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77777777" w:rsidR="009107C0" w:rsidRPr="00E56DC2" w:rsidRDefault="009107C0" w:rsidP="00442D02">
      <w:pPr>
        <w:spacing w:after="0" w:line="240" w:lineRule="auto"/>
        <w:jc w:val="right"/>
        <w:rPr>
          <w:rFonts w:ascii="Arial" w:hAnsi="Arial" w:cs="Arial"/>
          <w:noProof/>
        </w:rPr>
      </w:pPr>
      <w:r w:rsidRPr="00E56DC2">
        <w:rPr>
          <w:rFonts w:ascii="Arial" w:hAnsi="Arial" w:cs="Arial"/>
          <w:noProof/>
        </w:rPr>
        <w:t xml:space="preserve">                                                                                                                             </w:t>
      </w:r>
      <w:r w:rsidR="00EE3F83" w:rsidRPr="00E56DC2">
        <w:rPr>
          <w:rFonts w:ascii="Arial" w:hAnsi="Arial" w:cs="Arial"/>
          <w:noProof/>
        </w:rPr>
        <w:t xml:space="preserve">                           </w:t>
      </w:r>
      <w:r w:rsidR="00DB20CB" w:rsidRPr="00E56DC2">
        <w:rPr>
          <w:rFonts w:ascii="Arial" w:hAnsi="Arial" w:cs="Arial"/>
          <w:noProof/>
        </w:rPr>
        <w:t>Nacrt</w:t>
      </w:r>
    </w:p>
    <w:p w14:paraId="683389AD" w14:textId="77777777" w:rsidR="003F5D0A" w:rsidRPr="00E56DC2" w:rsidRDefault="003F5D0A" w:rsidP="00D35018">
      <w:pPr>
        <w:spacing w:after="0" w:line="240" w:lineRule="auto"/>
        <w:jc w:val="center"/>
        <w:rPr>
          <w:rFonts w:ascii="Arial" w:hAnsi="Arial" w:cs="Arial"/>
          <w:b/>
          <w:noProof/>
        </w:rPr>
      </w:pPr>
    </w:p>
    <w:p w14:paraId="1C3597C1" w14:textId="77777777" w:rsidR="002019F1" w:rsidRPr="00E56DC2" w:rsidRDefault="002019F1" w:rsidP="002019F1">
      <w:pPr>
        <w:spacing w:after="0"/>
        <w:jc w:val="center"/>
        <w:rPr>
          <w:rFonts w:ascii="Arial" w:hAnsi="Arial" w:cs="Arial"/>
          <w:b/>
          <w:noProof/>
          <w:lang w:val="en-GB" w:eastAsia="en-GB"/>
        </w:rPr>
      </w:pP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E56DC2" w:rsidRDefault="00A42866" w:rsidP="00A42866">
      <w:pPr>
        <w:suppressAutoHyphens w:val="0"/>
        <w:spacing w:after="160" w:line="259" w:lineRule="auto"/>
        <w:jc w:val="center"/>
        <w:rPr>
          <w:rFonts w:ascii="Arial" w:hAnsi="Arial" w:cs="Arial"/>
          <w:b/>
          <w:noProof/>
        </w:rPr>
      </w:pPr>
      <w:r w:rsidRPr="00E56DC2">
        <w:rPr>
          <w:rFonts w:ascii="Arial" w:hAnsi="Arial" w:cs="Arial"/>
          <w:b/>
          <w:noProof/>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2909854D" w14:textId="77777777" w:rsidR="006D48EC" w:rsidRPr="00E56DC2" w:rsidRDefault="006D48EC" w:rsidP="00D35018">
      <w:pPr>
        <w:spacing w:after="0" w:line="240" w:lineRule="auto"/>
        <w:jc w:val="both"/>
        <w:rPr>
          <w:rFonts w:ascii="Arial" w:hAnsi="Arial" w:cs="Arial"/>
          <w:b/>
          <w:lang w:val="sr-Latn-CS"/>
        </w:rPr>
      </w:pP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5ACF8B78"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14:paraId="67265CD3" w14:textId="58062BE8" w:rsidR="00ED118C" w:rsidRPr="00E56DC2" w:rsidRDefault="00E952C3" w:rsidP="00D35018">
      <w:pPr>
        <w:spacing w:after="0" w:line="240" w:lineRule="auto"/>
        <w:jc w:val="center"/>
        <w:rPr>
          <w:rFonts w:ascii="Arial" w:hAnsi="Arial" w:cs="Arial"/>
          <w:b/>
          <w:lang w:val="sr-Latn-CS"/>
        </w:rPr>
      </w:pPr>
      <w:r w:rsidRPr="00E56DC2">
        <w:rPr>
          <w:rFonts w:ascii="Arial" w:hAnsi="Arial" w:cs="Arial"/>
          <w:b/>
          <w:lang w:val="sr-Latn-CS"/>
        </w:rPr>
        <w:t>o</w:t>
      </w:r>
      <w:r w:rsidR="00744584" w:rsidRPr="00E56DC2">
        <w:rPr>
          <w:rFonts w:ascii="Arial" w:hAnsi="Arial" w:cs="Arial"/>
          <w:b/>
          <w:lang w:val="sr-Latn-CS"/>
        </w:rPr>
        <w:t xml:space="preserve"> </w:t>
      </w:r>
      <w:r w:rsidR="00647A0E" w:rsidRPr="00E56DC2">
        <w:rPr>
          <w:rFonts w:ascii="Arial" w:hAnsi="Arial" w:cs="Arial"/>
          <w:b/>
          <w:lang w:val="sr-Latn-CS"/>
        </w:rPr>
        <w:t xml:space="preserve">nemetaličnoj </w:t>
      </w:r>
      <w:r w:rsidR="00744584" w:rsidRPr="00E56DC2">
        <w:rPr>
          <w:rFonts w:ascii="Arial" w:hAnsi="Arial" w:cs="Arial"/>
          <w:b/>
          <w:lang w:val="sr-Latn-CS"/>
        </w:rPr>
        <w:t>mineralnoj sirovin</w:t>
      </w:r>
      <w:r w:rsidR="00DB58E7" w:rsidRPr="00E56DC2">
        <w:rPr>
          <w:rFonts w:ascii="Arial" w:hAnsi="Arial" w:cs="Arial"/>
          <w:b/>
          <w:lang w:val="sr-Latn-CS"/>
        </w:rPr>
        <w:t xml:space="preserve">i </w:t>
      </w:r>
      <w:r w:rsidR="002D6F71" w:rsidRPr="00E56DC2">
        <w:rPr>
          <w:rFonts w:ascii="Arial" w:hAnsi="Arial" w:cs="Arial"/>
          <w:b/>
          <w:lang w:val="sr-Latn-CS"/>
        </w:rPr>
        <w:t xml:space="preserve">tehničko-građevinskog kamena </w:t>
      </w:r>
    </w:p>
    <w:p w14:paraId="45C3E983" w14:textId="12CCDB4F" w:rsidR="00744584" w:rsidRPr="00E56DC2" w:rsidRDefault="002D6F71" w:rsidP="00D35018">
      <w:pPr>
        <w:spacing w:after="0" w:line="240" w:lineRule="auto"/>
        <w:jc w:val="center"/>
        <w:rPr>
          <w:rFonts w:ascii="Arial" w:hAnsi="Arial" w:cs="Arial"/>
          <w:b/>
          <w:lang w:val="sr-Latn-CS"/>
        </w:rPr>
      </w:pPr>
      <w:r w:rsidRPr="00E56DC2">
        <w:rPr>
          <w:rFonts w:ascii="Arial" w:hAnsi="Arial" w:cs="Arial"/>
          <w:b/>
          <w:lang w:val="sr-Latn-CS"/>
        </w:rPr>
        <w:t>ležišt</w:t>
      </w:r>
      <w:r w:rsidR="00850015" w:rsidRPr="00E56DC2">
        <w:rPr>
          <w:rFonts w:ascii="Arial" w:hAnsi="Arial" w:cs="Arial"/>
          <w:b/>
          <w:lang w:val="sr-Latn-CS"/>
        </w:rPr>
        <w:t>a</w:t>
      </w:r>
      <w:r w:rsidR="00744584" w:rsidRPr="00E56DC2">
        <w:rPr>
          <w:rFonts w:ascii="Arial" w:hAnsi="Arial" w:cs="Arial"/>
          <w:b/>
          <w:lang w:val="sr-Latn-CS"/>
        </w:rPr>
        <w:t xml:space="preserve"> </w:t>
      </w:r>
      <w:r w:rsidRPr="00E56DC2">
        <w:rPr>
          <w:rFonts w:ascii="Arial" w:hAnsi="Arial" w:cs="Arial"/>
          <w:b/>
          <w:lang w:val="sr-Latn-CS"/>
        </w:rPr>
        <w:t>“Bušnje”</w:t>
      </w:r>
      <w:r w:rsidR="008A464B" w:rsidRPr="00E56DC2">
        <w:rPr>
          <w:rFonts w:ascii="Arial" w:hAnsi="Arial" w:cs="Arial"/>
          <w:b/>
          <w:lang w:val="sr-Latn-CS"/>
        </w:rPr>
        <w:t xml:space="preserve">, </w:t>
      </w:r>
      <w:r w:rsidRPr="00E56DC2">
        <w:rPr>
          <w:rFonts w:ascii="Arial" w:hAnsi="Arial" w:cs="Arial"/>
          <w:b/>
          <w:lang w:val="sr-Latn-CS"/>
        </w:rPr>
        <w:t>Opština Pljevlja</w:t>
      </w:r>
    </w:p>
    <w:p w14:paraId="07E21EC9" w14:textId="77777777" w:rsidR="00744584" w:rsidRPr="00E56DC2" w:rsidRDefault="00744584" w:rsidP="00D35018">
      <w:pPr>
        <w:spacing w:after="0" w:line="240" w:lineRule="auto"/>
        <w:jc w:val="both"/>
        <w:rPr>
          <w:rFonts w:ascii="Arial" w:hAnsi="Arial" w:cs="Arial"/>
          <w:b/>
          <w:lang w:val="sr-Latn-CS"/>
        </w:rPr>
      </w:pPr>
    </w:p>
    <w:p w14:paraId="08C3B07B" w14:textId="77777777" w:rsidR="00744584" w:rsidRPr="00E56DC2" w:rsidRDefault="00744584" w:rsidP="00D35018">
      <w:pPr>
        <w:spacing w:after="0" w:line="240" w:lineRule="auto"/>
        <w:jc w:val="both"/>
        <w:rPr>
          <w:rFonts w:ascii="Arial" w:hAnsi="Arial" w:cs="Arial"/>
          <w:b/>
          <w:lang w:val="sr-Latn-CS"/>
        </w:rPr>
      </w:pP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EB712D6" w14:textId="77777777" w:rsidR="00995D8E" w:rsidRPr="00E56DC2" w:rsidRDefault="00995D8E" w:rsidP="00995D8E">
      <w:pPr>
        <w:suppressAutoHyphens w:val="0"/>
        <w:spacing w:after="0" w:line="240" w:lineRule="auto"/>
        <w:jc w:val="center"/>
        <w:rPr>
          <w:rFonts w:ascii="Arial" w:hAnsi="Arial" w:cs="Arial"/>
          <w:b/>
          <w:lang w:val="sr-Latn-CS"/>
        </w:rPr>
      </w:pPr>
    </w:p>
    <w:p w14:paraId="76136CB1" w14:textId="77777777" w:rsidR="00995D8E" w:rsidRPr="00E56DC2" w:rsidRDefault="00995D8E" w:rsidP="00995D8E">
      <w:pPr>
        <w:suppressAutoHyphens w:val="0"/>
        <w:spacing w:after="0" w:line="240" w:lineRule="auto"/>
        <w:jc w:val="center"/>
        <w:rPr>
          <w:rFonts w:ascii="Arial" w:hAnsi="Arial" w:cs="Arial"/>
          <w:b/>
          <w:lang w:val="sr-Latn-CS"/>
        </w:rPr>
      </w:pPr>
    </w:p>
    <w:p w14:paraId="73452419" w14:textId="77777777" w:rsidR="00995D8E" w:rsidRPr="00E56DC2" w:rsidRDefault="00995D8E" w:rsidP="00995D8E">
      <w:pPr>
        <w:suppressAutoHyphens w:val="0"/>
        <w:spacing w:after="0" w:line="240" w:lineRule="auto"/>
        <w:jc w:val="center"/>
        <w:rPr>
          <w:rFonts w:ascii="Arial" w:hAnsi="Arial" w:cs="Arial"/>
          <w:b/>
          <w:lang w:val="sr-Latn-CS"/>
        </w:rPr>
      </w:pPr>
    </w:p>
    <w:p w14:paraId="52AFA882" w14:textId="77777777" w:rsidR="00995D8E" w:rsidRPr="00E56DC2" w:rsidRDefault="00995D8E" w:rsidP="00995D8E">
      <w:pPr>
        <w:suppressAutoHyphens w:val="0"/>
        <w:spacing w:after="0" w:line="240" w:lineRule="auto"/>
        <w:jc w:val="center"/>
        <w:rPr>
          <w:rFonts w:ascii="Arial" w:hAnsi="Arial" w:cs="Arial"/>
          <w:b/>
          <w:lang w:val="sr-Latn-CS"/>
        </w:rPr>
      </w:pPr>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69E6E2C3" w14:textId="4827B68B"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197D09" w:rsidRPr="00E56DC2">
        <w:rPr>
          <w:rFonts w:ascii="Arial" w:hAnsi="Arial" w:cs="Arial"/>
          <w:b/>
          <w:lang w:val="sr-Latn-CS"/>
        </w:rPr>
        <w:t>oktobar</w:t>
      </w:r>
      <w:r w:rsidRPr="00E56DC2">
        <w:rPr>
          <w:rFonts w:ascii="Arial" w:hAnsi="Arial" w:cs="Arial"/>
          <w:b/>
          <w:lang w:val="sr-Latn-CS"/>
        </w:rPr>
        <w:t xml:space="preserve"> 2021</w:t>
      </w:r>
    </w:p>
    <w:p w14:paraId="5996312C" w14:textId="77777777" w:rsidR="00A42866" w:rsidRPr="00E56DC2" w:rsidRDefault="00A42866" w:rsidP="00A42866">
      <w:pPr>
        <w:spacing w:after="0"/>
        <w:jc w:val="center"/>
        <w:rPr>
          <w:rFonts w:ascii="Arial" w:hAnsi="Arial" w:cs="Arial"/>
          <w:b/>
          <w:noProof/>
          <w:lang w:val="en-GB" w:eastAsia="en-GB"/>
        </w:rPr>
      </w:pPr>
    </w:p>
    <w:p w14:paraId="51CD4936" w14:textId="77777777" w:rsidR="00A42866" w:rsidRPr="00E56DC2" w:rsidRDefault="00A42866" w:rsidP="00A42866">
      <w:pPr>
        <w:suppressAutoHyphens w:val="0"/>
        <w:spacing w:after="0" w:line="240" w:lineRule="auto"/>
        <w:rPr>
          <w:rFonts w:ascii="Arial" w:hAnsi="Arial" w:cs="Arial"/>
          <w:b/>
          <w:lang w:val="sr-Latn-CS"/>
        </w:rPr>
      </w:pPr>
    </w:p>
    <w:p w14:paraId="4B7E6FB6" w14:textId="15E3EDCB"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OP</w:t>
      </w:r>
      <w:r w:rsidR="00D020C5" w:rsidRPr="00E56DC2">
        <w:rPr>
          <w:rFonts w:ascii="Arial" w:hAnsi="Arial" w:cs="Arial"/>
          <w:b/>
          <w:lang w:val="sr-Latn-CS"/>
        </w:rPr>
        <w:t>Š</w:t>
      </w:r>
      <w:r w:rsidRPr="00E56DC2">
        <w:rPr>
          <w:rFonts w:ascii="Arial" w:hAnsi="Arial" w:cs="Arial"/>
          <w:b/>
          <w:lang w:val="sr-Latn-CS"/>
        </w:rPr>
        <w:t>TI PODACI O KONCESIONOM AKTU</w:t>
      </w:r>
    </w:p>
    <w:p w14:paraId="4C9083D1" w14:textId="77777777" w:rsidR="00744584" w:rsidRPr="00E56DC2" w:rsidRDefault="00744584" w:rsidP="002019F1">
      <w:pPr>
        <w:spacing w:after="0" w:line="240" w:lineRule="auto"/>
        <w:jc w:val="both"/>
        <w:rPr>
          <w:rFonts w:ascii="Arial" w:hAnsi="Arial" w:cs="Arial"/>
          <w:b/>
          <w:lang w:val="sr-Latn-CS"/>
        </w:rPr>
      </w:pPr>
    </w:p>
    <w:p w14:paraId="5F1DB593" w14:textId="77777777"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2019F1">
      <w:pPr>
        <w:spacing w:after="0" w:line="240" w:lineRule="auto"/>
        <w:jc w:val="both"/>
        <w:rPr>
          <w:rFonts w:ascii="Arial" w:hAnsi="Arial" w:cs="Arial"/>
          <w:b/>
          <w:lang w:val="sr-Latn-CS"/>
        </w:rPr>
      </w:pPr>
    </w:p>
    <w:p w14:paraId="58620E04" w14:textId="674CA34F" w:rsidR="00197D09" w:rsidRPr="00E56DC2" w:rsidRDefault="00DB58E7" w:rsidP="00197D09">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6C90CA36" w:rsidR="00197D09" w:rsidRPr="00E56DC2" w:rsidRDefault="0044776A" w:rsidP="00197D09">
      <w:pPr>
        <w:spacing w:after="0" w:line="240" w:lineRule="auto"/>
        <w:jc w:val="both"/>
        <w:rPr>
          <w:rFonts w:ascii="Arial" w:hAnsi="Arial" w:cs="Arial"/>
          <w:b/>
          <w:lang w:val="sr-Latn-CS"/>
        </w:rPr>
      </w:pPr>
      <w:r w:rsidRPr="00E56DC2">
        <w:rPr>
          <w:rFonts w:ascii="Arial" w:hAnsi="Arial" w:cs="Arial"/>
          <w:b/>
          <w:lang w:val="sr-Latn-CS"/>
        </w:rPr>
        <w:t>ležišt</w:t>
      </w:r>
      <w:r w:rsidR="00FE7737" w:rsidRPr="00E56DC2">
        <w:rPr>
          <w:rFonts w:ascii="Arial" w:hAnsi="Arial" w:cs="Arial"/>
          <w:b/>
          <w:lang w:val="sr-Latn-CS"/>
        </w:rPr>
        <w:t>a</w:t>
      </w:r>
      <w:r w:rsidR="00744584" w:rsidRPr="00E56DC2">
        <w:rPr>
          <w:rFonts w:ascii="Arial" w:hAnsi="Arial" w:cs="Arial"/>
          <w:b/>
          <w:lang w:val="sr-Latn-CS"/>
        </w:rPr>
        <w:t xml:space="preserve"> </w:t>
      </w:r>
      <w:r w:rsidR="002D6F71" w:rsidRPr="00E56DC2">
        <w:rPr>
          <w:rFonts w:ascii="Arial" w:hAnsi="Arial" w:cs="Arial"/>
          <w:b/>
          <w:lang w:val="sr-Latn-CS"/>
        </w:rPr>
        <w:t>“Bušnje”</w:t>
      </w:r>
      <w:r w:rsidR="00197D09" w:rsidRPr="00E56DC2">
        <w:rPr>
          <w:rFonts w:ascii="Arial" w:hAnsi="Arial" w:cs="Arial"/>
          <w:b/>
          <w:lang w:val="sr-Latn-CS"/>
        </w:rPr>
        <w:t xml:space="preserve">, </w:t>
      </w:r>
      <w:r w:rsidR="002D6F71" w:rsidRPr="00E56DC2">
        <w:rPr>
          <w:rFonts w:ascii="Arial" w:hAnsi="Arial" w:cs="Arial"/>
          <w:b/>
          <w:lang w:val="sr-Latn-CS"/>
        </w:rPr>
        <w:t>Opština Pljevlja</w:t>
      </w:r>
    </w:p>
    <w:p w14:paraId="50D06002" w14:textId="063CD3D4" w:rsidR="00E952C3" w:rsidRPr="00E56DC2" w:rsidRDefault="00E952C3" w:rsidP="00197D09">
      <w:pPr>
        <w:jc w:val="both"/>
        <w:rPr>
          <w:rFonts w:ascii="Arial" w:hAnsi="Arial" w:cs="Arial"/>
          <w:b/>
          <w:lang w:val="sr-Latn-CS"/>
        </w:rPr>
      </w:pPr>
    </w:p>
    <w:p w14:paraId="2EC7D380" w14:textId="2CBD4626" w:rsidR="002D6F71" w:rsidRPr="00E56DC2" w:rsidRDefault="00A42866" w:rsidP="002D6F71">
      <w:pPr>
        <w:spacing w:after="0" w:line="240" w:lineRule="auto"/>
        <w:jc w:val="both"/>
        <w:rPr>
          <w:rFonts w:ascii="Arial" w:hAnsi="Arial" w:cs="Arial"/>
          <w:noProof/>
        </w:rPr>
      </w:pPr>
      <w:r w:rsidRPr="00E56DC2">
        <w:rPr>
          <w:rFonts w:ascii="Arial" w:hAnsi="Arial" w:cs="Arial"/>
          <w:noProof/>
        </w:rPr>
        <w:t xml:space="preserve">Izrada Koncesionog akta izvršena je na osnovu </w:t>
      </w:r>
      <w:r w:rsidR="006227DA"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2021. godinu</w:t>
      </w:r>
      <w:r w:rsidR="00094233" w:rsidRPr="00E56DC2">
        <w:rPr>
          <w:rFonts w:ascii="Arial" w:hAnsi="Arial" w:cs="Arial"/>
          <w:noProof/>
        </w:rPr>
        <w:t>,</w:t>
      </w:r>
      <w:r w:rsidR="006227DA" w:rsidRPr="00E56DC2">
        <w:rPr>
          <w:rFonts w:ascii="Arial" w:hAnsi="Arial" w:cs="Arial"/>
          <w:noProof/>
        </w:rPr>
        <w:t xml:space="preserve"> koji na osnovu člana 7 stav 1 Zakona o koncesijama („Sl.list CG“,</w:t>
      </w:r>
      <w:r w:rsidR="00094233" w:rsidRPr="00E56DC2">
        <w:rPr>
          <w:rFonts w:ascii="Arial" w:hAnsi="Arial" w:cs="Arial"/>
          <w:noProof/>
        </w:rPr>
        <w:t>8/09 i 73/19</w:t>
      </w:r>
      <w:r w:rsidR="006227DA" w:rsidRPr="00E56DC2">
        <w:rPr>
          <w:rFonts w:ascii="Arial" w:hAnsi="Arial" w:cs="Arial"/>
          <w:noProof/>
        </w:rPr>
        <w:t>) Vlada donosi</w:t>
      </w:r>
      <w:r w:rsidRPr="00E56DC2">
        <w:rPr>
          <w:rFonts w:ascii="Arial" w:hAnsi="Arial" w:cs="Arial"/>
          <w:noProof/>
        </w:rPr>
        <w:t>, a u koj</w:t>
      </w:r>
      <w:r w:rsidR="00436C34" w:rsidRPr="00E56DC2">
        <w:rPr>
          <w:rFonts w:ascii="Arial" w:hAnsi="Arial" w:cs="Arial"/>
          <w:noProof/>
        </w:rPr>
        <w:t>i</w:t>
      </w:r>
      <w:r w:rsidRPr="00E56DC2">
        <w:rPr>
          <w:rFonts w:ascii="Arial" w:hAnsi="Arial" w:cs="Arial"/>
          <w:noProof/>
        </w:rPr>
        <w:t xml:space="preserve"> je uvršten</w:t>
      </w:r>
      <w:r w:rsidR="002D6F71" w:rsidRPr="00E56DC2">
        <w:rPr>
          <w:rFonts w:ascii="Arial" w:hAnsi="Arial" w:cs="Arial"/>
          <w:noProof/>
        </w:rPr>
        <w:t>o</w:t>
      </w:r>
      <w:r w:rsidRPr="00E56DC2">
        <w:rPr>
          <w:rFonts w:ascii="Arial" w:hAnsi="Arial" w:cs="Arial"/>
          <w:noProof/>
        </w:rPr>
        <w:t xml:space="preserve"> i </w:t>
      </w:r>
      <w:r w:rsidR="002D6F71" w:rsidRPr="00E56DC2">
        <w:rPr>
          <w:rFonts w:ascii="Arial" w:hAnsi="Arial" w:cs="Arial"/>
          <w:noProof/>
        </w:rPr>
        <w:t>ležište tehničko-građevinskog kamena</w:t>
      </w:r>
      <w:r w:rsidR="00197D09" w:rsidRPr="00E56DC2">
        <w:rPr>
          <w:rFonts w:ascii="Arial" w:hAnsi="Arial" w:cs="Arial"/>
          <w:noProof/>
        </w:rPr>
        <w:t xml:space="preserve"> </w:t>
      </w:r>
      <w:r w:rsidR="002D6F71" w:rsidRPr="00E56DC2">
        <w:rPr>
          <w:rFonts w:ascii="Arial" w:hAnsi="Arial" w:cs="Arial"/>
          <w:noProof/>
        </w:rPr>
        <w:t>“Bušnje”, Opština Pljevlja.</w:t>
      </w:r>
    </w:p>
    <w:p w14:paraId="4CE91BC5" w14:textId="1A9A5BFE" w:rsidR="00A42866" w:rsidRPr="00E56DC2" w:rsidRDefault="00A42866" w:rsidP="00A42866">
      <w:pPr>
        <w:spacing w:after="0" w:line="240" w:lineRule="auto"/>
        <w:jc w:val="both"/>
        <w:rPr>
          <w:rFonts w:ascii="Arial" w:hAnsi="Arial" w:cs="Arial"/>
          <w:noProof/>
        </w:rPr>
      </w:pPr>
    </w:p>
    <w:p w14:paraId="396FF467" w14:textId="4855460B" w:rsidR="00197D09" w:rsidRPr="00E56DC2" w:rsidRDefault="00A42866" w:rsidP="00197D09">
      <w:pPr>
        <w:spacing w:after="0" w:line="240" w:lineRule="auto"/>
        <w:jc w:val="both"/>
        <w:rPr>
          <w:rFonts w:ascii="Arial" w:hAnsi="Arial" w:cs="Arial"/>
          <w:lang w:val="sr-Latn-CS"/>
        </w:rPr>
      </w:pPr>
      <w:r w:rsidRPr="00E56DC2">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w:t>
      </w:r>
      <w:r w:rsidR="002D6F71" w:rsidRPr="00E56DC2">
        <w:rPr>
          <w:rFonts w:ascii="Arial" w:hAnsi="Arial" w:cs="Arial"/>
          <w:noProof/>
        </w:rPr>
        <w:t>ležište</w:t>
      </w:r>
      <w:r w:rsidRPr="00E56DC2">
        <w:rPr>
          <w:rFonts w:ascii="Arial" w:hAnsi="Arial" w:cs="Arial"/>
          <w:noProof/>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2D6F71" w:rsidRPr="00E56DC2">
        <w:rPr>
          <w:rFonts w:ascii="Arial" w:hAnsi="Arial" w:cs="Arial"/>
          <w:lang w:val="sr-Latn-CS"/>
        </w:rPr>
        <w:t>“Bušnje”</w:t>
      </w:r>
      <w:r w:rsidR="00197D09" w:rsidRPr="00E56DC2">
        <w:rPr>
          <w:rFonts w:ascii="Arial" w:hAnsi="Arial" w:cs="Arial"/>
          <w:lang w:val="sr-Latn-CS"/>
        </w:rPr>
        <w:t xml:space="preserve">, </w:t>
      </w:r>
      <w:r w:rsidR="002D6F71" w:rsidRPr="00E56DC2">
        <w:rPr>
          <w:rFonts w:ascii="Arial" w:hAnsi="Arial" w:cs="Arial"/>
          <w:lang w:val="sr-Latn-CS"/>
        </w:rPr>
        <w:t>Opština Pljevlja</w:t>
      </w:r>
      <w:r w:rsidR="00197D09" w:rsidRPr="00E56DC2">
        <w:rPr>
          <w:rFonts w:ascii="Arial" w:hAnsi="Arial" w:cs="Arial"/>
          <w:lang w:val="sr-Latn-CS"/>
        </w:rPr>
        <w:t>.</w:t>
      </w:r>
    </w:p>
    <w:p w14:paraId="658A3233" w14:textId="2435FA5D" w:rsidR="00A42866" w:rsidRPr="00E56DC2" w:rsidRDefault="00A42866" w:rsidP="00A42866">
      <w:pPr>
        <w:spacing w:after="0" w:line="240" w:lineRule="auto"/>
        <w:jc w:val="both"/>
        <w:rPr>
          <w:rFonts w:ascii="Arial" w:hAnsi="Arial" w:cs="Arial"/>
          <w:noProof/>
        </w:rPr>
      </w:pPr>
    </w:p>
    <w:p w14:paraId="352C5C77" w14:textId="7BFE50E7" w:rsidR="00197D09" w:rsidRPr="00E56DC2" w:rsidRDefault="00A42866" w:rsidP="00197D09">
      <w:pPr>
        <w:spacing w:after="0" w:line="240" w:lineRule="auto"/>
        <w:jc w:val="both"/>
        <w:rPr>
          <w:rFonts w:ascii="Arial" w:hAnsi="Arial" w:cs="Arial"/>
          <w:noProof/>
        </w:rPr>
      </w:pPr>
      <w:r w:rsidRPr="00E56DC2">
        <w:rPr>
          <w:rFonts w:ascii="Arial" w:hAnsi="Arial" w:cs="Arial"/>
          <w:noProof/>
        </w:rPr>
        <w:t>U skladu sa Zakonom o koncesijama („Službeni list CG”, broj 8/09 i 73/19) i Planom za davanje koncesija za detaljna geološka istraživanja i eksploataciju mineralnih sirovina za 2021. godinu, Ministarstvo kapitalnih investicija-Vlade Crne Gore (u daljem tekstu:</w:t>
      </w:r>
      <w:r w:rsidR="008227F5" w:rsidRPr="00E56DC2">
        <w:rPr>
          <w:rFonts w:ascii="Arial" w:hAnsi="Arial" w:cs="Arial"/>
          <w:noProof/>
        </w:rPr>
        <w:t xml:space="preserve"> </w:t>
      </w:r>
      <w:r w:rsidRPr="00E56DC2">
        <w:rPr>
          <w:rFonts w:ascii="Arial" w:hAnsi="Arial" w:cs="Arial"/>
          <w:noProof/>
        </w:rPr>
        <w:t xml:space="preserve">Ministarstvo) je pripremilo Koncesioni akt </w:t>
      </w:r>
      <w:r w:rsidR="007642A0" w:rsidRPr="00E56DC2">
        <w:rPr>
          <w:rFonts w:ascii="Arial" w:hAnsi="Arial" w:cs="Arial"/>
          <w:noProof/>
        </w:rPr>
        <w:t xml:space="preserve">za </w:t>
      </w:r>
      <w:r w:rsidR="007642A0" w:rsidRPr="00E56DC2">
        <w:rPr>
          <w:rFonts w:ascii="Arial" w:hAnsi="Arial" w:cs="Arial"/>
          <w:lang w:val="sr-Latn-CS"/>
        </w:rPr>
        <w:t xml:space="preserve">za davanje prava na detaljna geološka istraživanja i eksploataciju </w:t>
      </w:r>
      <w:r w:rsidR="0044776A" w:rsidRPr="00E56DC2">
        <w:rPr>
          <w:rFonts w:ascii="Arial" w:hAnsi="Arial" w:cs="Arial"/>
          <w:noProof/>
        </w:rPr>
        <w:t>tehničko-građevinskog kamena</w:t>
      </w:r>
      <w:r w:rsidR="007642A0" w:rsidRPr="00E56DC2">
        <w:rPr>
          <w:rFonts w:ascii="Arial" w:hAnsi="Arial" w:cs="Arial"/>
          <w:lang w:val="sr-Latn-CS"/>
        </w:rPr>
        <w:t xml:space="preserve"> </w:t>
      </w:r>
      <w:r w:rsidR="0044776A" w:rsidRPr="00E56DC2">
        <w:rPr>
          <w:rFonts w:ascii="Arial" w:hAnsi="Arial" w:cs="Arial"/>
          <w:lang w:val="sr-Latn-CS"/>
        </w:rPr>
        <w:t>ležišt</w:t>
      </w:r>
      <w:r w:rsidR="007642A0" w:rsidRPr="00E56DC2">
        <w:rPr>
          <w:rFonts w:ascii="Arial" w:hAnsi="Arial" w:cs="Arial"/>
          <w:lang w:val="sr-Latn-CS"/>
        </w:rPr>
        <w:t xml:space="preserve">a </w:t>
      </w:r>
      <w:r w:rsidR="002D6F71" w:rsidRPr="00E56DC2">
        <w:rPr>
          <w:rFonts w:ascii="Arial" w:hAnsi="Arial" w:cs="Arial"/>
          <w:noProof/>
        </w:rPr>
        <w:t>“Bušnje”</w:t>
      </w:r>
      <w:r w:rsidR="00197D09" w:rsidRPr="00E56DC2">
        <w:rPr>
          <w:rFonts w:ascii="Arial" w:hAnsi="Arial" w:cs="Arial"/>
          <w:noProof/>
        </w:rPr>
        <w:t xml:space="preserve">, </w:t>
      </w:r>
      <w:r w:rsidR="002D6F71" w:rsidRPr="00E56DC2">
        <w:rPr>
          <w:rFonts w:ascii="Arial" w:hAnsi="Arial" w:cs="Arial"/>
          <w:noProof/>
        </w:rPr>
        <w:t>Opština Pljevlja</w:t>
      </w:r>
      <w:r w:rsidR="00197D09" w:rsidRPr="00E56DC2">
        <w:rPr>
          <w:rFonts w:ascii="Arial" w:hAnsi="Arial" w:cs="Arial"/>
          <w:noProof/>
        </w:rPr>
        <w:t>.</w:t>
      </w:r>
    </w:p>
    <w:p w14:paraId="01B4C106" w14:textId="54630319" w:rsidR="00A42866" w:rsidRPr="00E56DC2" w:rsidRDefault="00A42866" w:rsidP="00A42866">
      <w:pPr>
        <w:spacing w:after="0" w:line="240" w:lineRule="auto"/>
        <w:jc w:val="both"/>
        <w:rPr>
          <w:rFonts w:ascii="Arial" w:hAnsi="Arial" w:cs="Arial"/>
          <w:lang w:val="sr-Latn-CS"/>
        </w:rPr>
      </w:pPr>
    </w:p>
    <w:p w14:paraId="399A3AB6" w14:textId="2D4D15A9" w:rsidR="007642A0" w:rsidRPr="00E56DC2" w:rsidRDefault="007642A0" w:rsidP="007642A0">
      <w:pPr>
        <w:spacing w:before="120"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77777777" w:rsidR="007642A0" w:rsidRPr="00E56DC2" w:rsidRDefault="007642A0" w:rsidP="007642A0">
      <w:pPr>
        <w:spacing w:after="0" w:line="240" w:lineRule="auto"/>
        <w:jc w:val="both"/>
        <w:rPr>
          <w:rFonts w:ascii="Arial" w:hAnsi="Arial" w:cs="Arial"/>
          <w:lang w:val="sr-Latn-CS"/>
        </w:rPr>
      </w:pPr>
    </w:p>
    <w:p w14:paraId="4776D623" w14:textId="77777777"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14:paraId="3501D4C2" w14:textId="77777777" w:rsidR="00744584" w:rsidRPr="00E56DC2" w:rsidRDefault="00744584" w:rsidP="002019F1">
      <w:pPr>
        <w:spacing w:after="0" w:line="240" w:lineRule="auto"/>
        <w:jc w:val="both"/>
        <w:rPr>
          <w:rFonts w:ascii="Arial" w:hAnsi="Arial" w:cs="Arial"/>
          <w:b/>
          <w:lang w:val="sr-Latn-CS"/>
        </w:rPr>
      </w:pPr>
    </w:p>
    <w:p w14:paraId="224BDA5D" w14:textId="77777777" w:rsidR="00744584" w:rsidRPr="00E56DC2" w:rsidRDefault="00744584" w:rsidP="00FC766D">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007642A0" w:rsidRPr="00E56DC2">
        <w:rPr>
          <w:rFonts w:ascii="Arial" w:hAnsi="Arial" w:cs="Arial"/>
          <w:noProof/>
        </w:rPr>
        <w:t>Ministarstva kapitalnih investicija</w:t>
      </w:r>
      <w:r w:rsidR="007642A0" w:rsidRPr="00E56DC2">
        <w:rPr>
          <w:rFonts w:ascii="Arial" w:hAnsi="Arial" w:cs="Arial"/>
          <w:lang w:val="sr-Latn-CS"/>
        </w:rPr>
        <w:t xml:space="preserve"> </w:t>
      </w:r>
      <w:r w:rsidR="00DB58E7" w:rsidRPr="00E56DC2">
        <w:rPr>
          <w:rFonts w:ascii="Arial" w:hAnsi="Arial" w:cs="Arial"/>
          <w:lang w:val="sr-Latn-CS"/>
        </w:rPr>
        <w:t>i JU Zavod za geološka istraživanja Podgorica</w:t>
      </w:r>
      <w:r w:rsidRPr="00E56DC2">
        <w:rPr>
          <w:rFonts w:ascii="Arial" w:hAnsi="Arial" w:cs="Arial"/>
          <w:lang w:val="sr-Latn-CS"/>
        </w:rPr>
        <w:t>;</w:t>
      </w:r>
    </w:p>
    <w:p w14:paraId="5304EAFD" w14:textId="57583AF9" w:rsidR="00744584" w:rsidRPr="00E56DC2" w:rsidRDefault="00744584" w:rsidP="00FC766D">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Podaci </w:t>
      </w:r>
      <w:proofErr w:type="spellStart"/>
      <w:r w:rsidR="0044776A" w:rsidRPr="00E56DC2">
        <w:rPr>
          <w:rFonts w:ascii="Arial" w:hAnsi="Arial" w:cs="Arial"/>
        </w:rPr>
        <w:t>Uprave</w:t>
      </w:r>
      <w:proofErr w:type="spellEnd"/>
      <w:r w:rsidR="0044776A" w:rsidRPr="00E56DC2">
        <w:rPr>
          <w:rFonts w:ascii="Arial" w:hAnsi="Arial" w:cs="Arial"/>
        </w:rPr>
        <w:t xml:space="preserve"> za </w:t>
      </w:r>
      <w:proofErr w:type="spellStart"/>
      <w:r w:rsidR="0044776A" w:rsidRPr="00E56DC2">
        <w:rPr>
          <w:rFonts w:ascii="Arial" w:hAnsi="Arial" w:cs="Arial"/>
        </w:rPr>
        <w:t>katastar</w:t>
      </w:r>
      <w:proofErr w:type="spellEnd"/>
      <w:r w:rsidR="0044776A" w:rsidRPr="00E56DC2">
        <w:rPr>
          <w:rFonts w:ascii="Arial" w:hAnsi="Arial" w:cs="Arial"/>
        </w:rPr>
        <w:t xml:space="preserve"> </w:t>
      </w:r>
      <w:proofErr w:type="spellStart"/>
      <w:r w:rsidR="0044776A" w:rsidRPr="00E56DC2">
        <w:rPr>
          <w:rFonts w:ascii="Arial" w:hAnsi="Arial" w:cs="Arial"/>
        </w:rPr>
        <w:t>iI</w:t>
      </w:r>
      <w:proofErr w:type="spellEnd"/>
      <w:r w:rsidR="0044776A" w:rsidRPr="00E56DC2">
        <w:rPr>
          <w:rFonts w:ascii="Arial" w:hAnsi="Arial" w:cs="Arial"/>
        </w:rPr>
        <w:t xml:space="preserve"> </w:t>
      </w:r>
      <w:proofErr w:type="spellStart"/>
      <w:r w:rsidR="0044776A" w:rsidRPr="00E56DC2">
        <w:rPr>
          <w:rFonts w:ascii="Arial" w:hAnsi="Arial" w:cs="Arial"/>
        </w:rPr>
        <w:t>državnu</w:t>
      </w:r>
      <w:proofErr w:type="spellEnd"/>
      <w:r w:rsidR="0044776A" w:rsidRPr="00E56DC2">
        <w:rPr>
          <w:rFonts w:ascii="Arial" w:hAnsi="Arial" w:cs="Arial"/>
        </w:rPr>
        <w:t xml:space="preserve"> </w:t>
      </w:r>
      <w:proofErr w:type="spellStart"/>
      <w:r w:rsidR="0044776A" w:rsidRPr="00E56DC2">
        <w:rPr>
          <w:rFonts w:ascii="Arial" w:hAnsi="Arial" w:cs="Arial"/>
        </w:rPr>
        <w:t>imovinu</w:t>
      </w:r>
      <w:proofErr w:type="spellEnd"/>
      <w:r w:rsidR="008227F5" w:rsidRPr="00E56DC2">
        <w:rPr>
          <w:rFonts w:ascii="Arial" w:hAnsi="Arial" w:cs="Arial"/>
        </w:rPr>
        <w:t>–</w:t>
      </w:r>
      <w:proofErr w:type="spellStart"/>
      <w:r w:rsidR="0044776A" w:rsidRPr="00E56DC2">
        <w:rPr>
          <w:rFonts w:ascii="Arial" w:hAnsi="Arial" w:cs="Arial"/>
        </w:rPr>
        <w:t>Područna</w:t>
      </w:r>
      <w:proofErr w:type="spellEnd"/>
      <w:r w:rsidR="0044776A" w:rsidRPr="00E56DC2">
        <w:rPr>
          <w:rFonts w:ascii="Arial" w:hAnsi="Arial" w:cs="Arial"/>
        </w:rPr>
        <w:t xml:space="preserve"> </w:t>
      </w:r>
      <w:proofErr w:type="spellStart"/>
      <w:r w:rsidR="0044776A" w:rsidRPr="00E56DC2">
        <w:rPr>
          <w:rFonts w:ascii="Arial" w:hAnsi="Arial" w:cs="Arial"/>
        </w:rPr>
        <w:t>jedinica</w:t>
      </w:r>
      <w:proofErr w:type="spellEnd"/>
      <w:r w:rsidR="0044776A" w:rsidRPr="00E56DC2">
        <w:rPr>
          <w:rFonts w:ascii="Arial" w:hAnsi="Arial" w:cs="Arial"/>
        </w:rPr>
        <w:t xml:space="preserve"> </w:t>
      </w:r>
      <w:proofErr w:type="spellStart"/>
      <w:r w:rsidR="0044776A" w:rsidRPr="00E56DC2">
        <w:rPr>
          <w:rFonts w:ascii="Arial" w:hAnsi="Arial" w:cs="Arial"/>
        </w:rPr>
        <w:t>Pljevlja</w:t>
      </w:r>
      <w:proofErr w:type="spellEnd"/>
      <w:r w:rsidR="0044776A" w:rsidRPr="00E56DC2">
        <w:rPr>
          <w:rFonts w:ascii="Arial" w:hAnsi="Arial" w:cs="Arial"/>
        </w:rPr>
        <w:t xml:space="preserve">, br. 919-121/1 od 19.03.2021. </w:t>
      </w:r>
      <w:proofErr w:type="spellStart"/>
      <w:r w:rsidR="0044776A" w:rsidRPr="00E56DC2">
        <w:rPr>
          <w:rFonts w:ascii="Arial" w:hAnsi="Arial" w:cs="Arial"/>
        </w:rPr>
        <w:t>godine</w:t>
      </w:r>
      <w:proofErr w:type="spellEnd"/>
      <w:r w:rsidR="00197D09" w:rsidRPr="00E56DC2">
        <w:rPr>
          <w:rFonts w:ascii="Arial" w:hAnsi="Arial" w:cs="Arial"/>
          <w:lang w:val="sr-Latn-CS"/>
        </w:rPr>
        <w:t xml:space="preserve">; </w:t>
      </w:r>
    </w:p>
    <w:p w14:paraId="7EB7D781" w14:textId="2215B905" w:rsidR="00744584" w:rsidRPr="00E56DC2" w:rsidRDefault="005201A7" w:rsidP="00FC766D">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 xml:space="preserve">Mišljenje </w:t>
      </w:r>
      <w:proofErr w:type="spellStart"/>
      <w:r w:rsidR="0044776A" w:rsidRPr="00E56DC2">
        <w:rPr>
          <w:rFonts w:ascii="Arial" w:hAnsi="Arial" w:cs="Arial"/>
        </w:rPr>
        <w:t>Sekretarijata</w:t>
      </w:r>
      <w:proofErr w:type="spellEnd"/>
      <w:r w:rsidR="0044776A" w:rsidRPr="00E56DC2">
        <w:rPr>
          <w:rFonts w:ascii="Arial" w:hAnsi="Arial" w:cs="Arial"/>
        </w:rPr>
        <w:t xml:space="preserve"> za </w:t>
      </w:r>
      <w:proofErr w:type="spellStart"/>
      <w:r w:rsidR="0044776A" w:rsidRPr="00E56DC2">
        <w:rPr>
          <w:rFonts w:ascii="Arial" w:hAnsi="Arial" w:cs="Arial"/>
        </w:rPr>
        <w:t>uređenje</w:t>
      </w:r>
      <w:proofErr w:type="spellEnd"/>
      <w:r w:rsidR="0044776A" w:rsidRPr="00E56DC2">
        <w:rPr>
          <w:rFonts w:ascii="Arial" w:hAnsi="Arial" w:cs="Arial"/>
        </w:rPr>
        <w:t xml:space="preserve"> </w:t>
      </w:r>
      <w:proofErr w:type="spellStart"/>
      <w:r w:rsidR="0044776A" w:rsidRPr="00E56DC2">
        <w:rPr>
          <w:rFonts w:ascii="Arial" w:hAnsi="Arial" w:cs="Arial"/>
        </w:rPr>
        <w:t>prostora</w:t>
      </w:r>
      <w:proofErr w:type="spellEnd"/>
      <w:r w:rsidR="0044776A" w:rsidRPr="00E56DC2">
        <w:rPr>
          <w:rFonts w:ascii="Arial" w:hAnsi="Arial" w:cs="Arial"/>
        </w:rPr>
        <w:t xml:space="preserve">, </w:t>
      </w:r>
      <w:proofErr w:type="spellStart"/>
      <w:r w:rsidR="0044776A" w:rsidRPr="00E56DC2">
        <w:rPr>
          <w:rFonts w:ascii="Arial" w:hAnsi="Arial" w:cs="Arial"/>
        </w:rPr>
        <w:t>Opština</w:t>
      </w:r>
      <w:proofErr w:type="spellEnd"/>
      <w:r w:rsidR="0044776A" w:rsidRPr="00E56DC2">
        <w:rPr>
          <w:rFonts w:ascii="Arial" w:hAnsi="Arial" w:cs="Arial"/>
        </w:rPr>
        <w:t xml:space="preserve"> </w:t>
      </w:r>
      <w:proofErr w:type="spellStart"/>
      <w:r w:rsidR="0044776A" w:rsidRPr="00E56DC2">
        <w:rPr>
          <w:rFonts w:ascii="Arial" w:hAnsi="Arial" w:cs="Arial"/>
        </w:rPr>
        <w:t>Pljevlja</w:t>
      </w:r>
      <w:proofErr w:type="spellEnd"/>
      <w:r w:rsidR="0044776A" w:rsidRPr="00E56DC2">
        <w:rPr>
          <w:rFonts w:ascii="Arial" w:hAnsi="Arial" w:cs="Arial"/>
        </w:rPr>
        <w:t xml:space="preserve">, </w:t>
      </w:r>
      <w:proofErr w:type="spellStart"/>
      <w:r w:rsidR="0044776A" w:rsidRPr="00E56DC2">
        <w:rPr>
          <w:rFonts w:ascii="Arial" w:hAnsi="Arial" w:cs="Arial"/>
        </w:rPr>
        <w:t>broj</w:t>
      </w:r>
      <w:proofErr w:type="spellEnd"/>
      <w:r w:rsidR="0044776A" w:rsidRPr="00E56DC2">
        <w:rPr>
          <w:rFonts w:ascii="Arial" w:hAnsi="Arial" w:cs="Arial"/>
        </w:rPr>
        <w:t xml:space="preserve"> 05-332/21-107/2 od 30.03.2021.godine</w:t>
      </w:r>
      <w:r w:rsidR="0000727F" w:rsidRPr="00E56DC2">
        <w:rPr>
          <w:rFonts w:ascii="Arial" w:hAnsi="Arial" w:cs="Arial"/>
          <w:lang w:val="sr-Latn-CS"/>
        </w:rPr>
        <w:t>;</w:t>
      </w:r>
    </w:p>
    <w:p w14:paraId="6DD369C5" w14:textId="38DB9FF4" w:rsidR="00647A0E" w:rsidRPr="00E56DC2" w:rsidRDefault="0044776A" w:rsidP="00FC766D">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Mišljenjem Uprave za zaštitu kulturnih dobara, br. 03-128/2021-17/2 od 12.04.2020. godine</w:t>
      </w:r>
      <w:r w:rsidR="00236CDB" w:rsidRPr="00E56DC2">
        <w:rPr>
          <w:rFonts w:ascii="Arial" w:hAnsi="Arial" w:cs="Arial"/>
          <w:lang w:val="pl-PL" w:eastAsia="sl-SI"/>
        </w:rPr>
        <w:t>;</w:t>
      </w:r>
    </w:p>
    <w:p w14:paraId="107D6F72" w14:textId="77777777" w:rsidR="00071C59" w:rsidRPr="00E56DC2" w:rsidRDefault="00071C59" w:rsidP="00071C59">
      <w:pPr>
        <w:pStyle w:val="ListParagraph"/>
        <w:numPr>
          <w:ilvl w:val="0"/>
          <w:numId w:val="7"/>
        </w:numPr>
        <w:spacing w:after="0" w:line="240" w:lineRule="auto"/>
        <w:contextualSpacing w:val="0"/>
        <w:jc w:val="both"/>
        <w:rPr>
          <w:rFonts w:ascii="Arial" w:hAnsi="Arial" w:cs="Arial"/>
          <w:lang w:val="pl-PL"/>
        </w:rPr>
      </w:pPr>
      <w:r w:rsidRPr="00E56DC2">
        <w:rPr>
          <w:rFonts w:ascii="Arial" w:hAnsi="Arial" w:cs="Arial"/>
          <w:lang w:val="pl-PL"/>
        </w:rPr>
        <w:t xml:space="preserve">Podaci </w:t>
      </w:r>
      <w:r w:rsidRPr="00E56DC2">
        <w:rPr>
          <w:rFonts w:ascii="Arial" w:hAnsi="Arial" w:cs="Arial"/>
          <w:lang w:val="sr-Latn-CS"/>
        </w:rPr>
        <w:t>Zavoda za statistiku o ostvarenim prodajnim cijenama mineralnih sirovina za 2020. godinu, (br. 01-059/21-806/2 od 30.03.2021)</w:t>
      </w:r>
      <w:r w:rsidRPr="00E56DC2">
        <w:rPr>
          <w:rFonts w:ascii="Arial" w:hAnsi="Arial" w:cs="Arial"/>
          <w:lang w:val="pl-PL" w:eastAsia="sl-SI"/>
        </w:rPr>
        <w:t>;</w:t>
      </w:r>
    </w:p>
    <w:p w14:paraId="6D2B3859" w14:textId="1782CD20" w:rsidR="004F7D71" w:rsidRPr="00E56DC2" w:rsidRDefault="00330939" w:rsidP="00675C49">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DD095F" w:rsidRPr="00E56DC2">
        <w:rPr>
          <w:rFonts w:ascii="Arial" w:hAnsi="Arial" w:cs="Arial"/>
          <w:lang w:val="pl-PL"/>
        </w:rPr>
        <w:t xml:space="preserve">tama graničnih tačaka </w:t>
      </w:r>
      <w:r w:rsidR="0044776A" w:rsidRPr="00E56DC2">
        <w:rPr>
          <w:rFonts w:ascii="Arial" w:hAnsi="Arial" w:cs="Arial"/>
          <w:lang w:val="pl-PL"/>
        </w:rPr>
        <w:t>ležišta</w:t>
      </w:r>
      <w:r w:rsidR="004F7D71" w:rsidRPr="00E56DC2">
        <w:rPr>
          <w:rFonts w:ascii="Arial" w:hAnsi="Arial" w:cs="Arial"/>
          <w:lang w:val="sr-Latn-CS"/>
        </w:rPr>
        <w:t xml:space="preserve"> </w:t>
      </w:r>
      <w:r w:rsidR="002D6F71" w:rsidRPr="00E56DC2">
        <w:rPr>
          <w:rFonts w:ascii="Arial" w:hAnsi="Arial" w:cs="Arial"/>
          <w:noProof/>
        </w:rPr>
        <w:t>“Bušnje”</w:t>
      </w:r>
      <w:r w:rsidR="00197D09" w:rsidRPr="00E56DC2">
        <w:rPr>
          <w:rFonts w:ascii="Arial" w:hAnsi="Arial" w:cs="Arial"/>
          <w:noProof/>
        </w:rPr>
        <w:t xml:space="preserve">, </w:t>
      </w:r>
      <w:r w:rsidR="002D6F71" w:rsidRPr="00E56DC2">
        <w:rPr>
          <w:rFonts w:ascii="Arial" w:hAnsi="Arial" w:cs="Arial"/>
          <w:noProof/>
        </w:rPr>
        <w:t>Opština Pljevlja</w:t>
      </w:r>
      <w:r w:rsidR="00197D09" w:rsidRPr="00E56DC2">
        <w:rPr>
          <w:rFonts w:ascii="Arial" w:hAnsi="Arial" w:cs="Arial"/>
          <w:noProof/>
        </w:rPr>
        <w:t>.</w:t>
      </w:r>
    </w:p>
    <w:p w14:paraId="2E1DACAA" w14:textId="77777777" w:rsidR="004F7D71" w:rsidRPr="00E56DC2" w:rsidRDefault="004F7D71" w:rsidP="004F7D71">
      <w:pPr>
        <w:pStyle w:val="ListParagraph"/>
        <w:spacing w:after="0" w:line="240" w:lineRule="auto"/>
        <w:jc w:val="both"/>
        <w:rPr>
          <w:rFonts w:ascii="Arial" w:hAnsi="Arial" w:cs="Arial"/>
          <w:lang w:val="sr-Latn-CS"/>
        </w:rPr>
      </w:pPr>
    </w:p>
    <w:p w14:paraId="4375B2D3" w14:textId="77777777" w:rsidR="00684F40" w:rsidRPr="00E56DC2" w:rsidRDefault="00684F40" w:rsidP="00684F40">
      <w:pPr>
        <w:spacing w:after="0" w:line="240" w:lineRule="auto"/>
        <w:ind w:left="709"/>
        <w:jc w:val="both"/>
        <w:rPr>
          <w:rFonts w:ascii="Arial" w:hAnsi="Arial" w:cs="Arial"/>
          <w:b/>
          <w:lang w:val="sr-Latn-CS"/>
        </w:rPr>
      </w:pPr>
      <w:r w:rsidRPr="00E56DC2">
        <w:rPr>
          <w:rFonts w:ascii="Arial" w:hAnsi="Arial" w:cs="Arial"/>
          <w:b/>
          <w:lang w:val="sr-Latn-CS"/>
        </w:rPr>
        <w:t>Zakonski propisi korišćeni pri izradi Koncesionog akta:</w:t>
      </w:r>
    </w:p>
    <w:p w14:paraId="155A23EB" w14:textId="77777777" w:rsidR="00744584" w:rsidRPr="00E56DC2" w:rsidRDefault="00744584" w:rsidP="00684F40">
      <w:pPr>
        <w:spacing w:after="0" w:line="240" w:lineRule="auto"/>
        <w:ind w:left="709"/>
        <w:jc w:val="both"/>
        <w:rPr>
          <w:rFonts w:ascii="Arial" w:hAnsi="Arial" w:cs="Arial"/>
          <w:lang w:val="sr-Latn-CS"/>
        </w:rPr>
      </w:pPr>
    </w:p>
    <w:p w14:paraId="3E20AAFD" w14:textId="77777777" w:rsidR="00684F40" w:rsidRPr="00E56DC2" w:rsidRDefault="00684F40" w:rsidP="00FC766D">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E56DC2">
        <w:rPr>
          <w:rFonts w:ascii="Arial" w:hAnsi="Arial" w:cs="Arial"/>
          <w:noProof/>
        </w:rPr>
        <w:t>Zakon o koncesijama („Sl. list CG“, br. 8/09 i 73/19);</w:t>
      </w:r>
    </w:p>
    <w:p w14:paraId="064C83BB"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14:paraId="40664BEA"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14:paraId="2F7B2594"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14:paraId="225D62E1"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73A7097B" w14:textId="77777777"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lastRenderedPageBreak/>
        <w:t>Uredba o visini sredstava za sanaciju i rekultivaciju prostora na kojem se izvode rudarski radovi, načinu obračunavanja, plaćanja i korišćenja tih sredstava („Sl. list CG“, br. 51/11).</w:t>
      </w:r>
    </w:p>
    <w:p w14:paraId="6A23B947" w14:textId="77777777" w:rsidR="00684F40" w:rsidRPr="00E56DC2" w:rsidRDefault="00684F40" w:rsidP="00684F40">
      <w:pPr>
        <w:spacing w:after="0" w:line="240" w:lineRule="auto"/>
        <w:ind w:left="709"/>
        <w:jc w:val="both"/>
        <w:rPr>
          <w:rFonts w:ascii="Arial" w:hAnsi="Arial" w:cs="Arial"/>
          <w:lang w:val="sr-Latn-CS"/>
        </w:rPr>
      </w:pPr>
    </w:p>
    <w:p w14:paraId="7787D3E6" w14:textId="7B03B116" w:rsidR="00684F40" w:rsidRPr="00E56DC2" w:rsidRDefault="00684F40" w:rsidP="00684F40">
      <w:pPr>
        <w:spacing w:after="0" w:line="240" w:lineRule="auto"/>
        <w:jc w:val="both"/>
        <w:rPr>
          <w:rFonts w:ascii="Arial" w:hAnsi="Arial" w:cs="Arial"/>
          <w:b/>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197D09" w:rsidRPr="00E56DC2">
        <w:rPr>
          <w:rFonts w:ascii="Arial" w:hAnsi="Arial" w:cs="Arial"/>
          <w:lang w:val="sr-Latn-CS"/>
        </w:rPr>
        <w:t>oktobar</w:t>
      </w:r>
      <w:r w:rsidRPr="00E56DC2">
        <w:rPr>
          <w:rFonts w:ascii="Arial" w:hAnsi="Arial" w:cs="Arial"/>
          <w:lang w:val="sr-Latn-CS"/>
        </w:rPr>
        <w:t xml:space="preserve"> 2021. godine</w:t>
      </w:r>
    </w:p>
    <w:p w14:paraId="30D9091B" w14:textId="77777777" w:rsidR="00684F40" w:rsidRPr="00E56DC2" w:rsidRDefault="00684F40" w:rsidP="00684F40">
      <w:pPr>
        <w:spacing w:after="0" w:line="240" w:lineRule="auto"/>
        <w:jc w:val="both"/>
        <w:rPr>
          <w:rFonts w:ascii="Arial" w:hAnsi="Arial" w:cs="Arial"/>
          <w:lang w:val="sr-Latn-CS"/>
        </w:rPr>
      </w:pPr>
    </w:p>
    <w:p w14:paraId="113F0FAD" w14:textId="77777777" w:rsidR="00684F40" w:rsidRPr="00E56DC2" w:rsidRDefault="00684F40" w:rsidP="00D35018">
      <w:pPr>
        <w:spacing w:after="0" w:line="240" w:lineRule="auto"/>
        <w:jc w:val="both"/>
        <w:rPr>
          <w:rFonts w:ascii="Arial" w:hAnsi="Arial" w:cs="Arial"/>
          <w:b/>
        </w:rPr>
      </w:pPr>
    </w:p>
    <w:p w14:paraId="3B492289" w14:textId="77777777" w:rsidR="00684F40" w:rsidRPr="00E56DC2" w:rsidRDefault="00684F40" w:rsidP="00D35018">
      <w:pPr>
        <w:spacing w:after="0" w:line="240" w:lineRule="auto"/>
        <w:jc w:val="both"/>
        <w:rPr>
          <w:rFonts w:ascii="Arial" w:hAnsi="Arial" w:cs="Arial"/>
          <w:b/>
        </w:rPr>
      </w:pPr>
    </w:p>
    <w:p w14:paraId="7FBEAE91" w14:textId="77777777" w:rsidR="00684F40" w:rsidRPr="00E56DC2" w:rsidRDefault="00684F40" w:rsidP="00D35018">
      <w:pPr>
        <w:spacing w:after="0" w:line="240" w:lineRule="auto"/>
        <w:jc w:val="both"/>
        <w:rPr>
          <w:rFonts w:ascii="Arial" w:hAnsi="Arial" w:cs="Arial"/>
          <w:b/>
        </w:rPr>
      </w:pPr>
    </w:p>
    <w:p w14:paraId="513BF7D8" w14:textId="77777777" w:rsidR="003E777D" w:rsidRPr="00E56DC2" w:rsidRDefault="003E777D" w:rsidP="00D35018">
      <w:pPr>
        <w:spacing w:after="0" w:line="240" w:lineRule="auto"/>
        <w:jc w:val="both"/>
        <w:rPr>
          <w:rFonts w:ascii="Arial" w:hAnsi="Arial" w:cs="Arial"/>
          <w:b/>
        </w:rPr>
      </w:pPr>
      <w:r w:rsidRPr="00E56DC2">
        <w:rPr>
          <w:rFonts w:ascii="Arial" w:hAnsi="Arial" w:cs="Arial"/>
          <w:b/>
        </w:rPr>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proofErr w:type="spellStart"/>
            <w:r w:rsidRPr="00E56DC2">
              <w:rPr>
                <w:rFonts w:ascii="Arial" w:hAnsi="Arial" w:cs="Arial"/>
              </w:rPr>
              <w:t>Uvod</w:t>
            </w:r>
            <w:proofErr w:type="spellEnd"/>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7ED8C472" w:rsidR="00F2620A" w:rsidRPr="00E56DC2" w:rsidRDefault="00C01968" w:rsidP="0010704C">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 xml:space="preserve">Tehnički </w:t>
            </w:r>
            <w:proofErr w:type="spellStart"/>
            <w:r w:rsidR="003814AF" w:rsidRPr="00E56DC2">
              <w:rPr>
                <w:rFonts w:ascii="Arial" w:hAnsi="Arial" w:cs="Arial"/>
              </w:rPr>
              <w:t>izvještaj</w:t>
            </w:r>
            <w:proofErr w:type="spellEnd"/>
            <w:r w:rsidR="003814AF" w:rsidRPr="00E56DC2">
              <w:rPr>
                <w:rFonts w:ascii="Arial" w:hAnsi="Arial" w:cs="Arial"/>
              </w:rPr>
              <w:t xml:space="preserve"> o </w:t>
            </w:r>
            <w:proofErr w:type="spellStart"/>
            <w:r w:rsidR="003814AF" w:rsidRPr="00E56DC2">
              <w:rPr>
                <w:rFonts w:ascii="Arial" w:hAnsi="Arial" w:cs="Arial"/>
              </w:rPr>
              <w:t>ležištu</w:t>
            </w:r>
            <w:proofErr w:type="spellEnd"/>
            <w:r w:rsidR="00F2620A" w:rsidRPr="00E56DC2">
              <w:rPr>
                <w:rFonts w:ascii="Arial" w:hAnsi="Arial" w:cs="Arial"/>
              </w:rPr>
              <w:t xml:space="preserve"> </w:t>
            </w:r>
            <w:proofErr w:type="spellStart"/>
            <w:r w:rsidR="003814AF" w:rsidRPr="00E56DC2">
              <w:rPr>
                <w:rFonts w:ascii="Arial" w:hAnsi="Arial" w:cs="Arial"/>
              </w:rPr>
              <w:t>tehničko-građevinskog</w:t>
            </w:r>
            <w:proofErr w:type="spellEnd"/>
            <w:r w:rsidR="003814AF" w:rsidRPr="00E56DC2">
              <w:rPr>
                <w:rFonts w:ascii="Arial" w:hAnsi="Arial" w:cs="Arial"/>
              </w:rPr>
              <w:t xml:space="preserve"> </w:t>
            </w:r>
            <w:proofErr w:type="spellStart"/>
            <w:r w:rsidR="003814AF" w:rsidRPr="00E56DC2">
              <w:rPr>
                <w:rFonts w:ascii="Arial" w:hAnsi="Arial" w:cs="Arial"/>
              </w:rPr>
              <w:t>kamena</w:t>
            </w:r>
            <w:proofErr w:type="spellEnd"/>
            <w:r w:rsidR="00F2620A" w:rsidRPr="00E56DC2">
              <w:rPr>
                <w:rFonts w:ascii="Arial" w:hAnsi="Arial" w:cs="Arial"/>
              </w:rPr>
              <w:t xml:space="preserve"> </w:t>
            </w:r>
            <w:r w:rsidR="002D6F71" w:rsidRPr="00E56DC2">
              <w:rPr>
                <w:rFonts w:ascii="Arial" w:hAnsi="Arial" w:cs="Arial"/>
                <w:noProof/>
              </w:rPr>
              <w:t>“Bušnje”</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 xml:space="preserve">Rok </w:t>
            </w:r>
            <w:proofErr w:type="spellStart"/>
            <w:r w:rsidR="00F2620A" w:rsidRPr="00E56DC2">
              <w:rPr>
                <w:rFonts w:ascii="Arial" w:hAnsi="Arial" w:cs="Arial"/>
              </w:rPr>
              <w:t>trajanja</w:t>
            </w:r>
            <w:proofErr w:type="spellEnd"/>
            <w:r w:rsidR="00F2620A" w:rsidRPr="00E56DC2">
              <w:rPr>
                <w:rFonts w:ascii="Arial" w:hAnsi="Arial" w:cs="Arial"/>
              </w:rPr>
              <w:t xml:space="preserve"> </w:t>
            </w:r>
            <w:proofErr w:type="spellStart"/>
            <w:r w:rsidR="00F2620A" w:rsidRPr="00E56DC2">
              <w:rPr>
                <w:rFonts w:ascii="Arial" w:hAnsi="Arial" w:cs="Arial"/>
              </w:rPr>
              <w:t>koncesije</w:t>
            </w:r>
            <w:proofErr w:type="spellEnd"/>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E56DC2"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E56DC2" w:rsidRDefault="00F2620A" w:rsidP="00D35018">
            <w:pPr>
              <w:spacing w:after="0" w:line="240" w:lineRule="auto"/>
              <w:jc w:val="center"/>
              <w:rPr>
                <w:rFonts w:ascii="Arial" w:hAnsi="Arial" w:cs="Arial"/>
              </w:rPr>
            </w:pPr>
          </w:p>
        </w:tc>
      </w:tr>
      <w:tr w:rsidR="00E56DC2" w:rsidRPr="00E56DC2" w14:paraId="7943337D" w14:textId="77777777" w:rsidTr="0010704C">
        <w:tc>
          <w:tcPr>
            <w:tcW w:w="8926" w:type="dxa"/>
          </w:tcPr>
          <w:p w14:paraId="56636588" w14:textId="77777777" w:rsidR="00F2620A" w:rsidRPr="00E56DC2" w:rsidRDefault="00F2620A" w:rsidP="00C01968">
            <w:pPr>
              <w:spacing w:after="0" w:line="240" w:lineRule="auto"/>
              <w:jc w:val="both"/>
              <w:rPr>
                <w:rFonts w:ascii="Arial" w:hAnsi="Arial" w:cs="Arial"/>
              </w:rPr>
            </w:pPr>
          </w:p>
        </w:tc>
        <w:tc>
          <w:tcPr>
            <w:tcW w:w="929" w:type="dxa"/>
            <w:vAlign w:val="center"/>
          </w:tcPr>
          <w:p w14:paraId="3E3B0532" w14:textId="77777777" w:rsidR="00F2620A" w:rsidRPr="00E56DC2" w:rsidRDefault="00F2620A" w:rsidP="00D35018">
            <w:pPr>
              <w:spacing w:after="0" w:line="240" w:lineRule="auto"/>
              <w:jc w:val="center"/>
              <w:rPr>
                <w:rFonts w:ascii="Arial" w:hAnsi="Arial" w:cs="Arial"/>
              </w:rPr>
            </w:pPr>
          </w:p>
        </w:tc>
      </w:tr>
      <w:tr w:rsidR="00E56DC2" w:rsidRPr="00E56DC2"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E56DC2" w:rsidRDefault="00F2620A" w:rsidP="00DC7002">
            <w:pPr>
              <w:spacing w:after="0" w:line="240" w:lineRule="auto"/>
              <w:jc w:val="center"/>
              <w:rPr>
                <w:rFonts w:ascii="Arial" w:hAnsi="Arial" w:cs="Arial"/>
              </w:rPr>
            </w:pPr>
          </w:p>
        </w:tc>
      </w:tr>
      <w:tr w:rsidR="00E56DC2" w:rsidRPr="00E56DC2" w14:paraId="0AD29DB5" w14:textId="77777777" w:rsidTr="0010704C">
        <w:tc>
          <w:tcPr>
            <w:tcW w:w="8926" w:type="dxa"/>
          </w:tcPr>
          <w:p w14:paraId="5ACACAF4" w14:textId="77777777" w:rsidR="00F2620A" w:rsidRPr="00E56DC2" w:rsidRDefault="00F2620A" w:rsidP="00C01968">
            <w:pPr>
              <w:spacing w:after="0" w:line="240" w:lineRule="auto"/>
              <w:jc w:val="both"/>
              <w:rPr>
                <w:rFonts w:ascii="Arial" w:hAnsi="Arial" w:cs="Arial"/>
              </w:rPr>
            </w:pPr>
          </w:p>
        </w:tc>
        <w:tc>
          <w:tcPr>
            <w:tcW w:w="929" w:type="dxa"/>
            <w:vAlign w:val="center"/>
          </w:tcPr>
          <w:p w14:paraId="30D8DE3D" w14:textId="77777777" w:rsidR="00F2620A" w:rsidRPr="00E56DC2" w:rsidRDefault="00F2620A" w:rsidP="00D35018">
            <w:pPr>
              <w:spacing w:after="0" w:line="240" w:lineRule="auto"/>
              <w:jc w:val="center"/>
              <w:rPr>
                <w:rFonts w:ascii="Arial" w:hAnsi="Arial" w:cs="Arial"/>
              </w:rPr>
            </w:pPr>
          </w:p>
        </w:tc>
      </w:tr>
      <w:tr w:rsidR="00E56DC2" w:rsidRPr="00E56DC2" w14:paraId="33601E92" w14:textId="77777777" w:rsidTr="0010704C">
        <w:tc>
          <w:tcPr>
            <w:tcW w:w="8926" w:type="dxa"/>
          </w:tcPr>
          <w:p w14:paraId="4CF8F089" w14:textId="3689D4EC"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2D6F71" w:rsidRPr="00E56DC2">
              <w:rPr>
                <w:rFonts w:ascii="Arial" w:hAnsi="Arial" w:cs="Arial"/>
                <w:noProof/>
              </w:rPr>
              <w:t>“Bušnje”</w:t>
            </w:r>
          </w:p>
        </w:tc>
        <w:tc>
          <w:tcPr>
            <w:tcW w:w="929" w:type="dxa"/>
            <w:vAlign w:val="center"/>
          </w:tcPr>
          <w:p w14:paraId="05309210" w14:textId="77777777" w:rsidR="00F2620A" w:rsidRPr="00E56DC2" w:rsidRDefault="00F2620A" w:rsidP="00DC7002">
            <w:pPr>
              <w:spacing w:after="0" w:line="240" w:lineRule="auto"/>
              <w:jc w:val="center"/>
              <w:rPr>
                <w:rFonts w:ascii="Arial" w:hAnsi="Arial" w:cs="Arial"/>
              </w:rPr>
            </w:pPr>
          </w:p>
        </w:tc>
      </w:tr>
      <w:tr w:rsidR="00E56DC2" w:rsidRPr="00E56DC2" w14:paraId="30D5FF46" w14:textId="77777777" w:rsidTr="0010704C">
        <w:tc>
          <w:tcPr>
            <w:tcW w:w="8926" w:type="dxa"/>
          </w:tcPr>
          <w:p w14:paraId="098187B5" w14:textId="77777777" w:rsidR="00F2620A" w:rsidRPr="00E56DC2" w:rsidRDefault="00F2620A" w:rsidP="00C01968">
            <w:pPr>
              <w:spacing w:after="0" w:line="240" w:lineRule="auto"/>
              <w:jc w:val="both"/>
              <w:rPr>
                <w:rFonts w:ascii="Arial" w:hAnsi="Arial" w:cs="Arial"/>
              </w:rPr>
            </w:pPr>
          </w:p>
        </w:tc>
        <w:tc>
          <w:tcPr>
            <w:tcW w:w="929" w:type="dxa"/>
            <w:vAlign w:val="center"/>
          </w:tcPr>
          <w:p w14:paraId="493FD4DD" w14:textId="77777777" w:rsidR="00F2620A" w:rsidRPr="00E56DC2" w:rsidRDefault="00F2620A" w:rsidP="00D35018">
            <w:pPr>
              <w:spacing w:after="0" w:line="240" w:lineRule="auto"/>
              <w:jc w:val="center"/>
              <w:rPr>
                <w:rFonts w:ascii="Arial" w:hAnsi="Arial" w:cs="Arial"/>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proofErr w:type="spellStart"/>
            <w:r w:rsidR="00A04177" w:rsidRPr="00E56DC2">
              <w:rPr>
                <w:rFonts w:ascii="Arial" w:hAnsi="Arial" w:cs="Arial"/>
              </w:rPr>
              <w:t>energetske</w:t>
            </w:r>
            <w:proofErr w:type="spellEnd"/>
            <w:r w:rsidR="00F2620A" w:rsidRPr="00E56DC2">
              <w:rPr>
                <w:rFonts w:ascii="Arial" w:hAnsi="Arial" w:cs="Arial"/>
              </w:rPr>
              <w:t xml:space="preserve"> </w:t>
            </w:r>
            <w:proofErr w:type="spellStart"/>
            <w:r w:rsidR="00F2620A" w:rsidRPr="00E56DC2">
              <w:rPr>
                <w:rFonts w:ascii="Arial" w:hAnsi="Arial" w:cs="Arial"/>
              </w:rPr>
              <w:t>efikasnosti</w:t>
            </w:r>
            <w:proofErr w:type="spellEnd"/>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6B76BB34" w14:textId="77777777"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E56DC2"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E56DC2" w:rsidRDefault="00F2620A" w:rsidP="00DC7002">
            <w:pPr>
              <w:spacing w:after="0" w:line="240" w:lineRule="auto"/>
              <w:jc w:val="center"/>
              <w:rPr>
                <w:rFonts w:ascii="Arial" w:hAnsi="Arial" w:cs="Arial"/>
              </w:rPr>
            </w:pPr>
          </w:p>
        </w:tc>
      </w:tr>
      <w:tr w:rsidR="00E56DC2" w:rsidRPr="00E56DC2" w14:paraId="47A9A70A" w14:textId="77777777" w:rsidTr="0010704C">
        <w:tc>
          <w:tcPr>
            <w:tcW w:w="8926" w:type="dxa"/>
          </w:tcPr>
          <w:p w14:paraId="678D12B4" w14:textId="77777777" w:rsidR="00F2620A" w:rsidRPr="00E56DC2" w:rsidRDefault="00F2620A" w:rsidP="00C01968">
            <w:pPr>
              <w:spacing w:after="0" w:line="240" w:lineRule="auto"/>
              <w:jc w:val="both"/>
              <w:rPr>
                <w:rFonts w:ascii="Arial" w:hAnsi="Arial" w:cs="Arial"/>
              </w:rPr>
            </w:pPr>
          </w:p>
        </w:tc>
        <w:tc>
          <w:tcPr>
            <w:tcW w:w="929" w:type="dxa"/>
            <w:vAlign w:val="center"/>
          </w:tcPr>
          <w:p w14:paraId="2A13762F" w14:textId="77777777" w:rsidR="00F2620A" w:rsidRPr="00E56DC2" w:rsidRDefault="00F2620A" w:rsidP="00D35018">
            <w:pPr>
              <w:spacing w:after="0" w:line="240" w:lineRule="auto"/>
              <w:jc w:val="center"/>
              <w:rPr>
                <w:rFonts w:ascii="Arial" w:hAnsi="Arial" w:cs="Arial"/>
              </w:rPr>
            </w:pPr>
          </w:p>
        </w:tc>
      </w:tr>
      <w:tr w:rsidR="00E56DC2" w:rsidRPr="00E56DC2"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E56DC2" w:rsidRDefault="00F2620A" w:rsidP="00D35018">
            <w:pPr>
              <w:spacing w:after="0" w:line="240" w:lineRule="auto"/>
              <w:jc w:val="center"/>
              <w:rPr>
                <w:rFonts w:ascii="Arial" w:hAnsi="Arial" w:cs="Arial"/>
              </w:rPr>
            </w:pPr>
          </w:p>
        </w:tc>
      </w:tr>
      <w:tr w:rsidR="00E56DC2" w:rsidRPr="00E56DC2" w14:paraId="7B2FF7A3" w14:textId="77777777" w:rsidTr="0010704C">
        <w:tc>
          <w:tcPr>
            <w:tcW w:w="8926" w:type="dxa"/>
          </w:tcPr>
          <w:p w14:paraId="0FDFA079" w14:textId="77777777" w:rsidR="00F2620A" w:rsidRPr="00E56DC2" w:rsidRDefault="00F2620A" w:rsidP="00C01968">
            <w:pPr>
              <w:spacing w:after="0" w:line="240" w:lineRule="auto"/>
              <w:jc w:val="both"/>
              <w:rPr>
                <w:rFonts w:ascii="Arial" w:hAnsi="Arial" w:cs="Arial"/>
              </w:rPr>
            </w:pPr>
          </w:p>
        </w:tc>
        <w:tc>
          <w:tcPr>
            <w:tcW w:w="929" w:type="dxa"/>
            <w:vAlign w:val="center"/>
          </w:tcPr>
          <w:p w14:paraId="111C0672" w14:textId="77777777" w:rsidR="00F2620A" w:rsidRPr="00E56DC2" w:rsidRDefault="00F2620A" w:rsidP="00D35018">
            <w:pPr>
              <w:spacing w:after="0" w:line="240" w:lineRule="auto"/>
              <w:jc w:val="center"/>
              <w:rPr>
                <w:rFonts w:ascii="Arial" w:hAnsi="Arial" w:cs="Arial"/>
              </w:rPr>
            </w:pPr>
          </w:p>
        </w:tc>
      </w:tr>
      <w:tr w:rsidR="00E56DC2" w:rsidRPr="00E56DC2"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E56DC2" w:rsidRDefault="00F2620A" w:rsidP="00DC7002">
            <w:pPr>
              <w:spacing w:after="0" w:line="240" w:lineRule="auto"/>
              <w:jc w:val="center"/>
              <w:rPr>
                <w:rFonts w:ascii="Arial" w:hAnsi="Arial" w:cs="Arial"/>
              </w:rPr>
            </w:pPr>
          </w:p>
        </w:tc>
      </w:tr>
      <w:tr w:rsidR="00E56DC2" w:rsidRPr="00E56DC2" w14:paraId="60F1A04C" w14:textId="77777777" w:rsidTr="0010704C">
        <w:tc>
          <w:tcPr>
            <w:tcW w:w="8926" w:type="dxa"/>
          </w:tcPr>
          <w:p w14:paraId="6F9DE4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52DCE9" w14:textId="77777777" w:rsidR="00F2620A" w:rsidRPr="00E56DC2" w:rsidRDefault="00F2620A" w:rsidP="00D35018">
            <w:pPr>
              <w:spacing w:after="0" w:line="240" w:lineRule="auto"/>
              <w:jc w:val="center"/>
              <w:rPr>
                <w:rFonts w:ascii="Arial" w:hAnsi="Arial" w:cs="Arial"/>
              </w:rPr>
            </w:pPr>
          </w:p>
        </w:tc>
      </w:tr>
      <w:tr w:rsidR="00E56DC2" w:rsidRPr="00E56DC2"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E56DC2" w:rsidRDefault="00F2620A" w:rsidP="00DC7002">
            <w:pPr>
              <w:spacing w:after="0" w:line="240" w:lineRule="auto"/>
              <w:jc w:val="center"/>
              <w:rPr>
                <w:rFonts w:ascii="Arial" w:hAnsi="Arial" w:cs="Arial"/>
              </w:rPr>
            </w:pPr>
          </w:p>
        </w:tc>
      </w:tr>
      <w:tr w:rsidR="00E56DC2" w:rsidRPr="00E56DC2" w14:paraId="29BBE2FE" w14:textId="77777777" w:rsidTr="0010704C">
        <w:tc>
          <w:tcPr>
            <w:tcW w:w="8926" w:type="dxa"/>
          </w:tcPr>
          <w:p w14:paraId="5971903A" w14:textId="77777777" w:rsidR="00F2620A" w:rsidRPr="00E56DC2" w:rsidRDefault="00F2620A" w:rsidP="00C01968">
            <w:pPr>
              <w:spacing w:after="0" w:line="240" w:lineRule="auto"/>
              <w:jc w:val="both"/>
              <w:rPr>
                <w:rFonts w:ascii="Arial" w:hAnsi="Arial" w:cs="Arial"/>
              </w:rPr>
            </w:pPr>
          </w:p>
        </w:tc>
        <w:tc>
          <w:tcPr>
            <w:tcW w:w="929" w:type="dxa"/>
            <w:vAlign w:val="center"/>
          </w:tcPr>
          <w:p w14:paraId="74B6F402" w14:textId="77777777" w:rsidR="00F2620A" w:rsidRPr="00E56DC2" w:rsidRDefault="00F2620A" w:rsidP="00D35018">
            <w:pPr>
              <w:spacing w:after="0" w:line="240" w:lineRule="auto"/>
              <w:jc w:val="center"/>
              <w:rPr>
                <w:rFonts w:ascii="Arial" w:hAnsi="Arial" w:cs="Arial"/>
              </w:rPr>
            </w:pPr>
          </w:p>
        </w:tc>
      </w:tr>
      <w:tr w:rsidR="00E56DC2" w:rsidRPr="00E56DC2"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E56DC2" w:rsidRDefault="00F2620A" w:rsidP="00DC7002">
            <w:pPr>
              <w:spacing w:after="0" w:line="240" w:lineRule="auto"/>
              <w:jc w:val="center"/>
              <w:rPr>
                <w:rFonts w:ascii="Arial" w:hAnsi="Arial" w:cs="Arial"/>
              </w:rPr>
            </w:pPr>
          </w:p>
        </w:tc>
      </w:tr>
      <w:tr w:rsidR="00E56DC2" w:rsidRPr="00E56DC2" w14:paraId="21E795AB" w14:textId="77777777" w:rsidTr="0010704C">
        <w:tc>
          <w:tcPr>
            <w:tcW w:w="8926" w:type="dxa"/>
          </w:tcPr>
          <w:p w14:paraId="67E39892" w14:textId="77777777" w:rsidR="00F2620A" w:rsidRPr="00E56DC2" w:rsidRDefault="00F2620A" w:rsidP="00C01968">
            <w:pPr>
              <w:spacing w:after="0" w:line="240" w:lineRule="auto"/>
              <w:jc w:val="both"/>
              <w:rPr>
                <w:rFonts w:ascii="Arial" w:hAnsi="Arial" w:cs="Arial"/>
              </w:rPr>
            </w:pPr>
          </w:p>
        </w:tc>
        <w:tc>
          <w:tcPr>
            <w:tcW w:w="929" w:type="dxa"/>
            <w:vAlign w:val="center"/>
          </w:tcPr>
          <w:p w14:paraId="2161041D" w14:textId="77777777" w:rsidR="00F2620A" w:rsidRPr="00E56DC2" w:rsidRDefault="00F2620A" w:rsidP="00D35018">
            <w:pPr>
              <w:spacing w:after="0" w:line="240" w:lineRule="auto"/>
              <w:jc w:val="center"/>
              <w:rPr>
                <w:rFonts w:ascii="Arial" w:hAnsi="Arial" w:cs="Arial"/>
              </w:rPr>
            </w:pPr>
          </w:p>
        </w:tc>
      </w:tr>
      <w:tr w:rsidR="00E56DC2" w:rsidRPr="00E56DC2"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E56DC2" w14:paraId="59B34F11" w14:textId="77777777" w:rsidTr="0010704C">
        <w:tc>
          <w:tcPr>
            <w:tcW w:w="8926" w:type="dxa"/>
          </w:tcPr>
          <w:p w14:paraId="384827DD" w14:textId="77777777" w:rsidR="00F2620A" w:rsidRPr="00E56DC2"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D35018">
            <w:pPr>
              <w:spacing w:after="0" w:line="240" w:lineRule="auto"/>
              <w:jc w:val="center"/>
              <w:rPr>
                <w:rFonts w:ascii="Arial" w:hAnsi="Arial" w:cs="Arial"/>
                <w:lang w:val="pl-PL"/>
              </w:rPr>
            </w:pPr>
          </w:p>
        </w:tc>
      </w:tr>
    </w:tbl>
    <w:p w14:paraId="4EED21A2" w14:textId="77777777" w:rsidR="003E777D" w:rsidRPr="00E56DC2" w:rsidRDefault="003E777D" w:rsidP="00C21E4F">
      <w:pPr>
        <w:pStyle w:val="Heading1"/>
        <w:numPr>
          <w:ilvl w:val="0"/>
          <w:numId w:val="0"/>
        </w:numPr>
        <w:ind w:left="432" w:hanging="432"/>
        <w:rPr>
          <w:rFonts w:ascii="Arial" w:hAnsi="Arial" w:cs="Arial"/>
          <w:sz w:val="22"/>
          <w:szCs w:val="22"/>
        </w:rPr>
      </w:pPr>
    </w:p>
    <w:p w14:paraId="7A301140" w14:textId="77777777" w:rsidR="003E777D" w:rsidRPr="00E56DC2" w:rsidRDefault="003E777D" w:rsidP="00D35018">
      <w:pPr>
        <w:spacing w:line="240" w:lineRule="auto"/>
        <w:rPr>
          <w:rFonts w:ascii="Arial" w:hAnsi="Arial" w:cs="Arial"/>
          <w:lang w:val="pl-PL"/>
        </w:rPr>
      </w:pPr>
    </w:p>
    <w:p w14:paraId="2112B671" w14:textId="77777777" w:rsidR="003E777D" w:rsidRPr="00E56DC2" w:rsidRDefault="003E777D" w:rsidP="00D35018">
      <w:pPr>
        <w:spacing w:line="240" w:lineRule="auto"/>
        <w:rPr>
          <w:rFonts w:ascii="Arial" w:hAnsi="Arial" w:cs="Arial"/>
          <w:lang w:val="pl-PL"/>
        </w:rPr>
      </w:pPr>
    </w:p>
    <w:p w14:paraId="65EDDFFF" w14:textId="77777777" w:rsidR="003E777D" w:rsidRPr="00E56DC2" w:rsidRDefault="003E777D" w:rsidP="00D35018">
      <w:pPr>
        <w:spacing w:line="240" w:lineRule="auto"/>
        <w:rPr>
          <w:rFonts w:ascii="Arial" w:hAnsi="Arial" w:cs="Arial"/>
          <w:lang w:val="pl-PL"/>
        </w:rPr>
      </w:pPr>
    </w:p>
    <w:p w14:paraId="2BC10753" w14:textId="77777777" w:rsidR="003E777D" w:rsidRPr="00E56DC2" w:rsidRDefault="003E777D" w:rsidP="00D35018">
      <w:pPr>
        <w:spacing w:after="0" w:line="240" w:lineRule="auto"/>
        <w:jc w:val="both"/>
        <w:rPr>
          <w:rFonts w:ascii="Arial" w:hAnsi="Arial" w:cs="Arial"/>
          <w:lang w:val="sr-Latn-CS"/>
        </w:rPr>
      </w:pPr>
    </w:p>
    <w:p w14:paraId="5C60838B" w14:textId="77777777" w:rsidR="001E1CB4" w:rsidRPr="00E56DC2" w:rsidRDefault="001E1CB4" w:rsidP="00D35018">
      <w:pPr>
        <w:spacing w:after="0" w:line="240" w:lineRule="auto"/>
        <w:jc w:val="both"/>
        <w:rPr>
          <w:rFonts w:ascii="Arial" w:hAnsi="Arial" w:cs="Arial"/>
          <w:lang w:val="sr-Latn-CS"/>
        </w:rPr>
      </w:pPr>
    </w:p>
    <w:p w14:paraId="7DA3622E" w14:textId="77777777" w:rsidR="001E1CB4" w:rsidRPr="00E56DC2" w:rsidRDefault="001E1CB4" w:rsidP="00D35018">
      <w:pPr>
        <w:spacing w:after="0" w:line="240" w:lineRule="auto"/>
        <w:jc w:val="both"/>
        <w:rPr>
          <w:rFonts w:ascii="Arial" w:hAnsi="Arial" w:cs="Arial"/>
          <w:lang w:val="sr-Latn-CS"/>
        </w:rPr>
      </w:pPr>
    </w:p>
    <w:p w14:paraId="2742B66C" w14:textId="77777777"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0"/>
      <w:bookmarkEnd w:id="1"/>
      <w:bookmarkEnd w:id="2"/>
      <w:bookmarkEnd w:id="3"/>
    </w:p>
    <w:p w14:paraId="455D1AB6" w14:textId="77777777" w:rsidR="008D636E" w:rsidRPr="00E56DC2" w:rsidRDefault="008D636E" w:rsidP="00D35018">
      <w:pPr>
        <w:spacing w:after="0" w:line="240" w:lineRule="auto"/>
        <w:jc w:val="both"/>
        <w:rPr>
          <w:rFonts w:ascii="Arial" w:hAnsi="Arial" w:cs="Arial"/>
          <w:lang w:val="sr-Latn-CS"/>
        </w:rPr>
      </w:pPr>
    </w:p>
    <w:p w14:paraId="1FD68AEA" w14:textId="2F72B2BC" w:rsidR="00515AD3" w:rsidRPr="00E56DC2" w:rsidRDefault="00515AD3" w:rsidP="00515AD3">
      <w:pPr>
        <w:spacing w:after="0" w:line="240" w:lineRule="auto"/>
        <w:jc w:val="both"/>
        <w:rPr>
          <w:rFonts w:ascii="Arial" w:hAnsi="Arial" w:cs="Arial"/>
          <w:lang w:val="sr-Latn-CS"/>
        </w:rPr>
      </w:pPr>
      <w:r w:rsidRPr="00E56DC2">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E56DC2">
        <w:rPr>
          <w:rFonts w:ascii="Arial" w:hAnsi="Arial" w:cs="Arial"/>
          <w:lang w:val="sr-Latn-CS"/>
        </w:rPr>
        <w:t xml:space="preserve">za 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1E1CB4" w:rsidRPr="00E56DC2">
        <w:rPr>
          <w:rFonts w:ascii="Arial" w:hAnsi="Arial" w:cs="Arial"/>
          <w:lang w:val="sr-Latn-CS"/>
        </w:rPr>
        <w:t>ležišt</w:t>
      </w:r>
      <w:r w:rsidRPr="00E56DC2">
        <w:rPr>
          <w:rFonts w:ascii="Arial" w:hAnsi="Arial" w:cs="Arial"/>
          <w:lang w:val="sr-Latn-CS"/>
        </w:rPr>
        <w:t xml:space="preserve">a </w:t>
      </w:r>
      <w:r w:rsidR="002D6F71" w:rsidRPr="00E56DC2">
        <w:rPr>
          <w:rFonts w:ascii="Arial" w:hAnsi="Arial" w:cs="Arial"/>
          <w:noProof/>
        </w:rPr>
        <w:t>“Bušnje”</w:t>
      </w:r>
      <w:r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 xml:space="preserve">. </w:t>
      </w:r>
    </w:p>
    <w:p w14:paraId="049C01D6" w14:textId="77777777" w:rsidR="003B7A63" w:rsidRPr="00E56DC2" w:rsidRDefault="003B7A63" w:rsidP="00D35018">
      <w:pPr>
        <w:spacing w:after="0" w:line="240" w:lineRule="auto"/>
        <w:jc w:val="both"/>
        <w:rPr>
          <w:rFonts w:ascii="Arial" w:hAnsi="Arial" w:cs="Arial"/>
          <w:lang w:val="sr-Latn-CS"/>
        </w:rPr>
      </w:pPr>
    </w:p>
    <w:p w14:paraId="6FFF2583" w14:textId="6EDB59E4" w:rsidR="00744584" w:rsidRPr="00E56DC2" w:rsidRDefault="00744584" w:rsidP="00FE7737">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1E1CB4" w:rsidRPr="00E56DC2">
        <w:rPr>
          <w:rFonts w:ascii="Arial" w:hAnsi="Arial" w:cs="Arial"/>
          <w:lang w:val="sr-Latn-CS"/>
        </w:rPr>
        <w:t>ležišt</w:t>
      </w:r>
      <w:r w:rsidR="006015B2" w:rsidRPr="00E56DC2">
        <w:rPr>
          <w:rFonts w:ascii="Arial" w:hAnsi="Arial" w:cs="Arial"/>
          <w:lang w:val="sr-Latn-CS"/>
        </w:rPr>
        <w:t>u</w:t>
      </w:r>
      <w:r w:rsidR="004D63DD" w:rsidRPr="00E56DC2">
        <w:rPr>
          <w:rFonts w:ascii="Arial" w:hAnsi="Arial" w:cs="Arial"/>
          <w:lang w:val="sr-Latn-CS"/>
        </w:rPr>
        <w:t xml:space="preserve"> </w:t>
      </w:r>
      <w:r w:rsidR="002D6F71" w:rsidRPr="00E56DC2">
        <w:rPr>
          <w:rFonts w:ascii="Arial" w:hAnsi="Arial" w:cs="Arial"/>
          <w:noProof/>
        </w:rPr>
        <w:t>“Bušnje”</w:t>
      </w:r>
      <w:r w:rsidR="00695119"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w:t>
      </w:r>
    </w:p>
    <w:p w14:paraId="2A4F0A54" w14:textId="77777777" w:rsidR="00744584" w:rsidRPr="00E56DC2" w:rsidRDefault="00744584" w:rsidP="00FE7737">
      <w:pPr>
        <w:spacing w:after="0" w:line="240" w:lineRule="auto"/>
        <w:jc w:val="both"/>
        <w:rPr>
          <w:rFonts w:ascii="Arial" w:hAnsi="Arial" w:cs="Arial"/>
          <w:lang w:val="sr-Latn-CS"/>
        </w:rPr>
      </w:pPr>
    </w:p>
    <w:p w14:paraId="354BF62F" w14:textId="26E92B24" w:rsidR="00515AD3" w:rsidRPr="00E56DC2" w:rsidRDefault="00515AD3" w:rsidP="00515AD3">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00094233"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2021. godinu, a u koju je uvršten</w:t>
      </w:r>
      <w:r w:rsidR="001E1CB4" w:rsidRPr="00E56DC2">
        <w:rPr>
          <w:rFonts w:ascii="Arial" w:hAnsi="Arial" w:cs="Arial"/>
          <w:noProof/>
        </w:rPr>
        <w:t>o</w:t>
      </w:r>
      <w:r w:rsidRPr="00E56DC2">
        <w:rPr>
          <w:rFonts w:ascii="Arial" w:hAnsi="Arial" w:cs="Arial"/>
          <w:noProof/>
        </w:rPr>
        <w:t xml:space="preserve"> i </w:t>
      </w:r>
      <w:r w:rsidR="002D6F71" w:rsidRPr="00E56DC2">
        <w:rPr>
          <w:rFonts w:ascii="Arial" w:hAnsi="Arial" w:cs="Arial"/>
          <w:noProof/>
        </w:rPr>
        <w:t>ležište</w:t>
      </w:r>
      <w:r w:rsidRPr="00E56DC2">
        <w:rPr>
          <w:rFonts w:ascii="Arial" w:hAnsi="Arial" w:cs="Arial"/>
          <w:noProof/>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2D6F71" w:rsidRPr="00E56DC2">
        <w:rPr>
          <w:rFonts w:ascii="Arial" w:hAnsi="Arial" w:cs="Arial"/>
          <w:noProof/>
        </w:rPr>
        <w:t>“Bušnje”</w:t>
      </w:r>
      <w:r w:rsidR="00695119"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w:t>
      </w:r>
    </w:p>
    <w:p w14:paraId="3E302F5B" w14:textId="77777777" w:rsidR="00D35018" w:rsidRPr="00E56DC2" w:rsidRDefault="00D35018" w:rsidP="00FE7737">
      <w:pPr>
        <w:spacing w:after="0" w:line="240" w:lineRule="auto"/>
        <w:jc w:val="both"/>
        <w:rPr>
          <w:rFonts w:ascii="Arial" w:hAnsi="Arial" w:cs="Arial"/>
          <w:lang w:val="sr-Latn-CS"/>
        </w:rPr>
      </w:pPr>
    </w:p>
    <w:p w14:paraId="59959E6F" w14:textId="77777777" w:rsidR="00933D38" w:rsidRPr="00E56DC2" w:rsidRDefault="00933D38" w:rsidP="00933D38">
      <w:pPr>
        <w:spacing w:after="0" w:line="240" w:lineRule="auto"/>
        <w:jc w:val="both"/>
        <w:rPr>
          <w:rFonts w:ascii="Arial" w:hAnsi="Arial" w:cs="Arial"/>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D35018">
      <w:pPr>
        <w:spacing w:after="0" w:line="240" w:lineRule="auto"/>
        <w:jc w:val="both"/>
        <w:rPr>
          <w:rFonts w:ascii="Arial" w:hAnsi="Arial" w:cs="Arial"/>
          <w:lang w:val="sr-Latn-CS"/>
        </w:rPr>
      </w:pPr>
    </w:p>
    <w:p w14:paraId="03759541" w14:textId="77777777" w:rsidR="00933D38" w:rsidRPr="00E56DC2" w:rsidRDefault="00933D38" w:rsidP="00933D38">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E56DC2" w:rsidRDefault="00DF6748" w:rsidP="00D35018">
      <w:pPr>
        <w:spacing w:after="0" w:line="240" w:lineRule="auto"/>
        <w:jc w:val="both"/>
        <w:rPr>
          <w:rFonts w:ascii="Arial" w:hAnsi="Arial" w:cs="Arial"/>
          <w:lang w:val="sr-Latn-CS"/>
        </w:rPr>
      </w:pPr>
    </w:p>
    <w:p w14:paraId="75F7890E" w14:textId="0D6CAAE4" w:rsidR="00DF6748" w:rsidRPr="00E56DC2" w:rsidRDefault="00744584" w:rsidP="002F1902">
      <w:pPr>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1E1CB4" w:rsidRPr="00E56DC2">
        <w:rPr>
          <w:rFonts w:ascii="Arial" w:hAnsi="Arial" w:cs="Arial"/>
          <w:lang w:val="sr-Latn-CS"/>
        </w:rPr>
        <w:t>ležišt</w:t>
      </w:r>
      <w:r w:rsidR="003B7A63" w:rsidRPr="00E56DC2">
        <w:rPr>
          <w:rFonts w:ascii="Arial" w:hAnsi="Arial" w:cs="Arial"/>
          <w:lang w:val="sr-Latn-CS"/>
        </w:rPr>
        <w:t>u</w:t>
      </w:r>
      <w:r w:rsidR="0010704C" w:rsidRPr="00E56DC2">
        <w:rPr>
          <w:rFonts w:ascii="Arial" w:hAnsi="Arial" w:cs="Arial"/>
          <w:lang w:val="sr-Latn-CS"/>
        </w:rPr>
        <w:t xml:space="preserve"> </w:t>
      </w:r>
      <w:r w:rsidR="002D6F71" w:rsidRPr="00E56DC2">
        <w:rPr>
          <w:rFonts w:ascii="Arial" w:hAnsi="Arial" w:cs="Arial"/>
          <w:noProof/>
        </w:rPr>
        <w:t>“Bušnje”</w:t>
      </w:r>
      <w:r w:rsidR="00695119" w:rsidRPr="00E56DC2">
        <w:rPr>
          <w:rFonts w:ascii="Arial" w:hAnsi="Arial" w:cs="Arial"/>
          <w:lang w:val="sr-Latn-CS"/>
        </w:rPr>
        <w:t xml:space="preserve">, </w:t>
      </w:r>
      <w:r w:rsidR="002D6F71" w:rsidRPr="00E56DC2">
        <w:rPr>
          <w:rFonts w:ascii="Arial" w:hAnsi="Arial" w:cs="Arial"/>
          <w:lang w:val="sr-Latn-CS"/>
        </w:rPr>
        <w:t>Opština Pljevlja</w:t>
      </w:r>
      <w:r w:rsidR="00447714" w:rsidRPr="00E56DC2">
        <w:rPr>
          <w:rFonts w:ascii="Arial" w:hAnsi="Arial" w:cs="Arial"/>
          <w:lang w:val="sr-Latn-CS"/>
        </w:rPr>
        <w:t>.</w:t>
      </w:r>
    </w:p>
    <w:p w14:paraId="409093AC" w14:textId="1928F5A3" w:rsidR="00DF6748" w:rsidRPr="00E56DC2" w:rsidRDefault="00744584" w:rsidP="0044116A">
      <w:pPr>
        <w:jc w:val="both"/>
        <w:rPr>
          <w:rFonts w:ascii="Arial" w:hAnsi="Arial" w:cs="Arial"/>
          <w:lang w:val="sr-Latn-CS"/>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1E1CB4" w:rsidRPr="00E56DC2">
        <w:rPr>
          <w:rFonts w:ascii="Arial" w:hAnsi="Arial" w:cs="Arial"/>
          <w:lang w:val="sr-Latn-CS"/>
        </w:rPr>
        <w:t>ležišt</w:t>
      </w:r>
      <w:r w:rsidR="005677F9" w:rsidRPr="00E56DC2">
        <w:rPr>
          <w:rFonts w:ascii="Arial" w:hAnsi="Arial" w:cs="Arial"/>
          <w:lang w:val="sr-Latn-CS"/>
        </w:rPr>
        <w:t>u</w:t>
      </w:r>
      <w:r w:rsidR="00AF5478" w:rsidRPr="00E56DC2">
        <w:rPr>
          <w:rFonts w:ascii="Arial" w:hAnsi="Arial" w:cs="Arial"/>
          <w:lang w:val="sr-Latn-CS"/>
        </w:rPr>
        <w:t xml:space="preserve"> </w:t>
      </w:r>
      <w:r w:rsidR="002D6F71" w:rsidRPr="00E56DC2">
        <w:rPr>
          <w:rFonts w:ascii="Arial" w:hAnsi="Arial" w:cs="Arial"/>
          <w:noProof/>
        </w:rPr>
        <w:t>“Bušnje”</w:t>
      </w:r>
      <w:r w:rsidR="00695119"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50475613" w14:textId="4F614C30" w:rsidR="00BC305A" w:rsidRPr="00E56DC2" w:rsidRDefault="00FE7737" w:rsidP="00D35018">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D35018">
      <w:pPr>
        <w:spacing w:after="0" w:line="240" w:lineRule="auto"/>
        <w:jc w:val="both"/>
        <w:rPr>
          <w:rFonts w:ascii="Arial" w:hAnsi="Arial" w:cs="Arial"/>
          <w:lang w:val="sr-Latn-CS" w:eastAsia="sl-SI"/>
        </w:rPr>
      </w:pPr>
    </w:p>
    <w:p w14:paraId="39B17CC4" w14:textId="57DD700D" w:rsidR="00BC305A" w:rsidRPr="00E56DC2" w:rsidRDefault="00BC305A" w:rsidP="00BC305A">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D35018">
      <w:pPr>
        <w:spacing w:after="0" w:line="240" w:lineRule="auto"/>
        <w:jc w:val="both"/>
        <w:rPr>
          <w:rFonts w:ascii="Arial" w:hAnsi="Arial" w:cs="Arial"/>
          <w:lang w:val="sr-Latn-CS" w:eastAsia="sl-SI"/>
        </w:rPr>
      </w:pPr>
    </w:p>
    <w:p w14:paraId="4DE078DA" w14:textId="77777777" w:rsidR="00744584" w:rsidRPr="00E56DC2" w:rsidRDefault="00744584" w:rsidP="00D35018">
      <w:pPr>
        <w:spacing w:after="0" w:line="240" w:lineRule="auto"/>
        <w:jc w:val="both"/>
        <w:rPr>
          <w:rFonts w:ascii="Arial" w:hAnsi="Arial" w:cs="Arial"/>
          <w:lang w:val="sr-Latn-CS" w:eastAsia="sl-SI"/>
        </w:rPr>
      </w:pPr>
    </w:p>
    <w:p w14:paraId="37891C36" w14:textId="77777777" w:rsidR="00AF5478" w:rsidRPr="00E56DC2" w:rsidRDefault="00AF5478" w:rsidP="00D35018">
      <w:pPr>
        <w:spacing w:after="0" w:line="240" w:lineRule="auto"/>
        <w:jc w:val="both"/>
        <w:rPr>
          <w:rFonts w:ascii="Arial" w:hAnsi="Arial" w:cs="Arial"/>
          <w:lang w:val="sr-Latn-CS" w:eastAsia="sl-SI"/>
        </w:rPr>
      </w:pPr>
    </w:p>
    <w:p w14:paraId="220C155E" w14:textId="77777777" w:rsidR="00AF5478" w:rsidRPr="00E56DC2" w:rsidRDefault="00AF5478" w:rsidP="00D35018">
      <w:pPr>
        <w:spacing w:after="0" w:line="240" w:lineRule="auto"/>
        <w:jc w:val="both"/>
        <w:rPr>
          <w:rFonts w:ascii="Arial" w:hAnsi="Arial" w:cs="Arial"/>
          <w:lang w:val="sr-Latn-CS" w:eastAsia="sl-SI"/>
        </w:rPr>
      </w:pPr>
    </w:p>
    <w:p w14:paraId="449C7125" w14:textId="77777777" w:rsidR="00AF5478" w:rsidRPr="00E56DC2" w:rsidRDefault="00AF5478" w:rsidP="00D35018">
      <w:pPr>
        <w:spacing w:after="0" w:line="240" w:lineRule="auto"/>
        <w:jc w:val="both"/>
        <w:rPr>
          <w:rFonts w:ascii="Arial" w:hAnsi="Arial" w:cs="Arial"/>
          <w:lang w:val="sr-Latn-CS" w:eastAsia="sl-SI"/>
        </w:rPr>
      </w:pPr>
    </w:p>
    <w:p w14:paraId="40AD628C" w14:textId="77777777" w:rsidR="00AF5478" w:rsidRPr="00E56DC2" w:rsidRDefault="00AF5478" w:rsidP="00D35018">
      <w:pPr>
        <w:spacing w:after="0" w:line="240" w:lineRule="auto"/>
        <w:jc w:val="both"/>
        <w:rPr>
          <w:rFonts w:ascii="Arial" w:hAnsi="Arial" w:cs="Arial"/>
          <w:lang w:val="sr-Latn-CS" w:eastAsia="sl-SI"/>
        </w:rPr>
      </w:pPr>
    </w:p>
    <w:p w14:paraId="56AA60FC" w14:textId="77777777" w:rsidR="00AF5478" w:rsidRPr="00E56DC2" w:rsidRDefault="00AF5478" w:rsidP="00D35018">
      <w:pPr>
        <w:spacing w:after="0" w:line="240" w:lineRule="auto"/>
        <w:jc w:val="both"/>
        <w:rPr>
          <w:rFonts w:ascii="Arial" w:hAnsi="Arial" w:cs="Arial"/>
          <w:lang w:val="sr-Latn-CS" w:eastAsia="sl-SI"/>
        </w:rPr>
      </w:pPr>
    </w:p>
    <w:p w14:paraId="6157925D" w14:textId="3777CCDF" w:rsidR="00AF5478" w:rsidRPr="00E56DC2" w:rsidRDefault="00AF5478" w:rsidP="00D35018">
      <w:pPr>
        <w:spacing w:after="0" w:line="240" w:lineRule="auto"/>
        <w:jc w:val="both"/>
        <w:rPr>
          <w:rFonts w:ascii="Arial" w:hAnsi="Arial" w:cs="Arial"/>
          <w:lang w:val="sr-Latn-CS" w:eastAsia="sl-SI"/>
        </w:rPr>
      </w:pPr>
    </w:p>
    <w:p w14:paraId="09FB4F3F" w14:textId="091BDB43" w:rsidR="00F1698B" w:rsidRPr="00E56DC2" w:rsidRDefault="00F1698B" w:rsidP="00D35018">
      <w:pPr>
        <w:spacing w:after="0" w:line="240" w:lineRule="auto"/>
        <w:jc w:val="both"/>
        <w:rPr>
          <w:rFonts w:ascii="Arial" w:hAnsi="Arial" w:cs="Arial"/>
          <w:lang w:val="sr-Latn-CS" w:eastAsia="sl-SI"/>
        </w:rPr>
      </w:pPr>
    </w:p>
    <w:p w14:paraId="0CB755BC" w14:textId="77777777" w:rsidR="00F1698B" w:rsidRPr="00E56DC2" w:rsidRDefault="00F1698B" w:rsidP="00D35018">
      <w:pPr>
        <w:spacing w:after="0" w:line="240" w:lineRule="auto"/>
        <w:jc w:val="both"/>
        <w:rPr>
          <w:rFonts w:ascii="Arial" w:hAnsi="Arial" w:cs="Arial"/>
          <w:lang w:val="sr-Latn-CS" w:eastAsia="sl-SI"/>
        </w:rPr>
      </w:pPr>
    </w:p>
    <w:p w14:paraId="7796EC6C" w14:textId="77777777" w:rsidR="00AF5478" w:rsidRPr="00E56DC2" w:rsidRDefault="00AF5478" w:rsidP="00D35018">
      <w:pPr>
        <w:spacing w:after="0" w:line="240" w:lineRule="auto"/>
        <w:jc w:val="both"/>
        <w:rPr>
          <w:rFonts w:ascii="Arial" w:hAnsi="Arial" w:cs="Arial"/>
          <w:lang w:val="sr-Latn-CS" w:eastAsia="sl-SI"/>
        </w:rPr>
      </w:pPr>
    </w:p>
    <w:p w14:paraId="73F8E7FD" w14:textId="77777777" w:rsidR="00E77AD9" w:rsidRPr="00E56DC2" w:rsidRDefault="00E77AD9" w:rsidP="00D35018">
      <w:pPr>
        <w:spacing w:after="0" w:line="240" w:lineRule="auto"/>
        <w:jc w:val="both"/>
        <w:rPr>
          <w:rFonts w:ascii="Arial" w:hAnsi="Arial" w:cs="Arial"/>
          <w:lang w:val="sr-Latn-CS" w:eastAsia="sl-SI"/>
        </w:rPr>
      </w:pPr>
    </w:p>
    <w:p w14:paraId="2EE8BF62" w14:textId="77777777" w:rsidR="00E77AD9" w:rsidRPr="00E56DC2" w:rsidRDefault="00E77AD9" w:rsidP="00D35018">
      <w:pPr>
        <w:spacing w:after="0" w:line="240" w:lineRule="auto"/>
        <w:jc w:val="both"/>
        <w:rPr>
          <w:rFonts w:ascii="Arial" w:hAnsi="Arial" w:cs="Arial"/>
          <w:lang w:val="sr-Latn-CS" w:eastAsia="sl-SI"/>
        </w:rPr>
      </w:pPr>
    </w:p>
    <w:p w14:paraId="3202F0CA" w14:textId="77777777" w:rsidR="00E77AD9" w:rsidRPr="00E56DC2" w:rsidRDefault="00E77AD9" w:rsidP="00D35018">
      <w:pPr>
        <w:spacing w:after="0" w:line="240" w:lineRule="auto"/>
        <w:jc w:val="both"/>
        <w:rPr>
          <w:rFonts w:ascii="Arial" w:hAnsi="Arial" w:cs="Arial"/>
          <w:lang w:val="sr-Latn-CS" w:eastAsia="sl-SI"/>
        </w:rPr>
      </w:pPr>
    </w:p>
    <w:p w14:paraId="35DC3539" w14:textId="77777777" w:rsidR="00AF5478" w:rsidRPr="00E56DC2" w:rsidRDefault="00AF5478" w:rsidP="00D35018">
      <w:pPr>
        <w:spacing w:after="0" w:line="240" w:lineRule="auto"/>
        <w:jc w:val="both"/>
        <w:rPr>
          <w:rFonts w:ascii="Arial" w:hAnsi="Arial" w:cs="Arial"/>
          <w:lang w:val="sr-Latn-CS" w:eastAsia="sl-SI"/>
        </w:rPr>
      </w:pPr>
    </w:p>
    <w:p w14:paraId="5BF29C41" w14:textId="77777777" w:rsidR="00D35018" w:rsidRPr="00E56DC2" w:rsidRDefault="00D35018" w:rsidP="00D35018">
      <w:pPr>
        <w:spacing w:after="0" w:line="240" w:lineRule="auto"/>
        <w:jc w:val="both"/>
        <w:rPr>
          <w:rFonts w:ascii="Arial" w:hAnsi="Arial" w:cs="Arial"/>
          <w:lang w:val="sr-Latn-CS" w:eastAsia="sl-SI"/>
        </w:rPr>
      </w:pPr>
    </w:p>
    <w:p w14:paraId="05614D92" w14:textId="77777777" w:rsidR="00D35018" w:rsidRPr="00E56DC2" w:rsidRDefault="00D35018" w:rsidP="00D35018">
      <w:pPr>
        <w:spacing w:after="0" w:line="240" w:lineRule="auto"/>
        <w:jc w:val="both"/>
        <w:rPr>
          <w:rFonts w:ascii="Arial" w:hAnsi="Arial" w:cs="Arial"/>
          <w:lang w:val="sr-Latn-CS" w:eastAsia="sl-SI"/>
        </w:rPr>
      </w:pPr>
    </w:p>
    <w:p w14:paraId="00E9995C" w14:textId="77777777" w:rsidR="004102A3" w:rsidRPr="00E56DC2" w:rsidRDefault="004102A3" w:rsidP="00D35018">
      <w:pPr>
        <w:spacing w:after="0" w:line="240" w:lineRule="auto"/>
        <w:jc w:val="both"/>
        <w:rPr>
          <w:rFonts w:ascii="Arial" w:hAnsi="Arial" w:cs="Arial"/>
          <w:lang w:val="sr-Latn-CS" w:eastAsia="sl-SI"/>
        </w:rPr>
      </w:pPr>
    </w:p>
    <w:p w14:paraId="1CACFE32" w14:textId="77777777" w:rsidR="004102A3" w:rsidRPr="00E56DC2" w:rsidRDefault="004102A3" w:rsidP="00D35018">
      <w:pPr>
        <w:spacing w:after="0" w:line="240" w:lineRule="auto"/>
        <w:jc w:val="both"/>
        <w:rPr>
          <w:rFonts w:ascii="Arial" w:hAnsi="Arial" w:cs="Arial"/>
          <w:lang w:val="sr-Latn-CS" w:eastAsia="sl-SI"/>
        </w:rPr>
      </w:pPr>
    </w:p>
    <w:p w14:paraId="33A0783E" w14:textId="77777777" w:rsidR="005871A6" w:rsidRPr="00E56DC2" w:rsidRDefault="005871A6" w:rsidP="00D35018">
      <w:pPr>
        <w:spacing w:after="0" w:line="240" w:lineRule="auto"/>
        <w:jc w:val="both"/>
        <w:rPr>
          <w:rFonts w:ascii="Arial" w:hAnsi="Arial" w:cs="Arial"/>
          <w:lang w:val="sr-Latn-CS" w:eastAsia="sl-SI"/>
        </w:rPr>
      </w:pPr>
    </w:p>
    <w:p w14:paraId="2E31AAB8" w14:textId="3D9C304C" w:rsidR="00744584" w:rsidRPr="00E56DC2" w:rsidRDefault="006245BE" w:rsidP="007D5270">
      <w:pPr>
        <w:pStyle w:val="Heading1"/>
        <w:numPr>
          <w:ilvl w:val="0"/>
          <w:numId w:val="0"/>
        </w:numPr>
        <w:jc w:val="both"/>
        <w:rPr>
          <w:rFonts w:ascii="Arial" w:hAnsi="Arial" w:cs="Arial"/>
          <w:sz w:val="22"/>
          <w:szCs w:val="22"/>
        </w:rPr>
      </w:pPr>
      <w:bookmarkStart w:id="4" w:name="_Toc402262925"/>
      <w:r w:rsidRPr="00E56DC2">
        <w:rPr>
          <w:rFonts w:ascii="Arial" w:hAnsi="Arial" w:cs="Arial"/>
          <w:sz w:val="22"/>
          <w:szCs w:val="22"/>
        </w:rPr>
        <w:t xml:space="preserve">1. </w:t>
      </w:r>
      <w:r w:rsidR="00592620" w:rsidRPr="00E56DC2">
        <w:rPr>
          <w:rFonts w:ascii="Arial" w:hAnsi="Arial" w:cs="Arial"/>
          <w:sz w:val="22"/>
          <w:szCs w:val="22"/>
        </w:rPr>
        <w:t xml:space="preserve">TEHNIČKI IZVJEŠTAJ O </w:t>
      </w:r>
      <w:r w:rsidR="006C7B7A" w:rsidRPr="00E56DC2">
        <w:rPr>
          <w:rFonts w:ascii="Arial" w:hAnsi="Arial" w:cs="Arial"/>
          <w:sz w:val="22"/>
          <w:szCs w:val="22"/>
        </w:rPr>
        <w:t>LEŽIŠTU</w:t>
      </w:r>
      <w:r w:rsidR="00592620"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r w:rsidR="00592620" w:rsidRPr="00E56DC2">
        <w:rPr>
          <w:rFonts w:ascii="Arial" w:hAnsi="Arial" w:cs="Arial"/>
          <w:sz w:val="22"/>
          <w:szCs w:val="22"/>
        </w:rPr>
        <w:t>“</w:t>
      </w:r>
      <w:r w:rsidR="006C7B7A" w:rsidRPr="00E56DC2">
        <w:rPr>
          <w:rFonts w:ascii="Arial" w:hAnsi="Arial" w:cs="Arial"/>
          <w:sz w:val="22"/>
          <w:szCs w:val="22"/>
        </w:rPr>
        <w:t>BUŠNJE</w:t>
      </w:r>
      <w:r w:rsidR="00592620" w:rsidRPr="00E56DC2">
        <w:rPr>
          <w:rFonts w:ascii="Arial" w:hAnsi="Arial" w:cs="Arial"/>
          <w:sz w:val="22"/>
          <w:szCs w:val="22"/>
        </w:rPr>
        <w:t>”</w:t>
      </w:r>
      <w:bookmarkEnd w:id="4"/>
      <w:r w:rsidR="00447714" w:rsidRPr="00E56DC2">
        <w:rPr>
          <w:rFonts w:ascii="Arial" w:hAnsi="Arial" w:cs="Arial"/>
          <w:sz w:val="22"/>
          <w:szCs w:val="22"/>
        </w:rPr>
        <w:t xml:space="preserve">, </w:t>
      </w:r>
      <w:r w:rsidR="002D6F71" w:rsidRPr="00E56DC2">
        <w:rPr>
          <w:rFonts w:ascii="Arial" w:hAnsi="Arial" w:cs="Arial"/>
          <w:sz w:val="22"/>
          <w:szCs w:val="22"/>
        </w:rPr>
        <w:t>OPŠTINA PLJEVLJA</w:t>
      </w:r>
      <w:r w:rsidR="00447714" w:rsidRPr="00E56DC2">
        <w:rPr>
          <w:rFonts w:ascii="Arial" w:hAnsi="Arial" w:cs="Arial"/>
          <w:sz w:val="22"/>
          <w:szCs w:val="22"/>
        </w:rPr>
        <w:t xml:space="preserve"> </w:t>
      </w:r>
    </w:p>
    <w:p w14:paraId="2BF5A4FC" w14:textId="77777777" w:rsidR="006245BE" w:rsidRPr="00E56DC2" w:rsidRDefault="006245BE" w:rsidP="006245BE">
      <w:pPr>
        <w:spacing w:after="0" w:line="240" w:lineRule="auto"/>
        <w:rPr>
          <w:lang w:val="sr-Latn-CS"/>
        </w:rPr>
      </w:pPr>
    </w:p>
    <w:p w14:paraId="3B8EB1A5" w14:textId="7E2109DB" w:rsidR="00744584" w:rsidRPr="00E56DC2" w:rsidRDefault="006245BE" w:rsidP="001D5F57">
      <w:pPr>
        <w:pStyle w:val="Heading2"/>
      </w:pPr>
      <w:bookmarkStart w:id="5" w:name="_Toc402262926"/>
      <w:r w:rsidRPr="00E56DC2">
        <w:t xml:space="preserve">1.1. </w:t>
      </w:r>
      <w:r w:rsidR="00744584" w:rsidRPr="00E56DC2">
        <w:t>Predmet Koncesionog akta</w:t>
      </w:r>
      <w:bookmarkEnd w:id="5"/>
    </w:p>
    <w:p w14:paraId="6C41C9A0" w14:textId="77777777" w:rsidR="00744584" w:rsidRPr="00E56DC2" w:rsidRDefault="00744584" w:rsidP="004102A3">
      <w:pPr>
        <w:spacing w:after="0" w:line="240" w:lineRule="auto"/>
        <w:jc w:val="both"/>
        <w:rPr>
          <w:rFonts w:ascii="Arial" w:hAnsi="Arial" w:cs="Arial"/>
          <w:b/>
          <w:lang w:val="sr-Latn-CS"/>
        </w:rPr>
      </w:pPr>
    </w:p>
    <w:p w14:paraId="45AD182D" w14:textId="33A775B1" w:rsidR="007D5270" w:rsidRPr="00E56DC2" w:rsidRDefault="00744584" w:rsidP="007D5270">
      <w:pPr>
        <w:spacing w:after="0"/>
        <w:rPr>
          <w:rFonts w:ascii="Arial" w:hAnsi="Arial" w:cs="Arial"/>
          <w:lang w:val="sr-Latn-CS"/>
        </w:rPr>
      </w:pPr>
      <w:r w:rsidRPr="00E56DC2">
        <w:rPr>
          <w:rFonts w:ascii="Arial" w:hAnsi="Arial" w:cs="Arial"/>
          <w:lang w:val="sr-Latn-CS"/>
        </w:rPr>
        <w:t xml:space="preserve">Predmet ovog Koncesionog akta je </w:t>
      </w:r>
      <w:r w:rsidR="002D6F71" w:rsidRPr="00E56DC2">
        <w:rPr>
          <w:rFonts w:ascii="Arial" w:hAnsi="Arial" w:cs="Arial"/>
          <w:lang w:val="sr-Latn-CS"/>
        </w:rPr>
        <w:t>ležište</w:t>
      </w:r>
      <w:r w:rsidRPr="00E56DC2">
        <w:rPr>
          <w:rFonts w:ascii="Arial" w:hAnsi="Arial" w:cs="Arial"/>
          <w:lang w:val="sr-Latn-CS"/>
        </w:rPr>
        <w:t xml:space="preserve"> mineralne sirovine </w:t>
      </w:r>
      <w:r w:rsidR="002D6F71" w:rsidRPr="00E56DC2">
        <w:rPr>
          <w:rFonts w:ascii="Arial" w:hAnsi="Arial" w:cs="Arial"/>
          <w:lang w:val="sr-Latn-CS"/>
        </w:rPr>
        <w:t xml:space="preserve">tehničko-građevinskog kamena </w:t>
      </w:r>
      <w:r w:rsidR="00E920EB" w:rsidRPr="00E56DC2">
        <w:rPr>
          <w:rFonts w:ascii="Arial" w:hAnsi="Arial" w:cs="Arial"/>
          <w:lang w:val="sr-Latn-CS"/>
        </w:rPr>
        <w:t>“</w:t>
      </w:r>
      <w:r w:rsidR="006C7B7A" w:rsidRPr="00E56DC2">
        <w:rPr>
          <w:rFonts w:ascii="Arial" w:hAnsi="Arial" w:cs="Arial"/>
          <w:lang w:val="sr-Latn-CS"/>
        </w:rPr>
        <w:t>Bušnje</w:t>
      </w:r>
      <w:r w:rsidR="00E920EB" w:rsidRPr="00E56DC2">
        <w:rPr>
          <w:rFonts w:ascii="Arial" w:hAnsi="Arial" w:cs="Arial"/>
          <w:lang w:val="sr-Latn-CS"/>
        </w:rPr>
        <w:t>”,</w:t>
      </w:r>
      <w:r w:rsidR="009D4FD3" w:rsidRPr="00E56DC2">
        <w:rPr>
          <w:rFonts w:ascii="Arial" w:hAnsi="Arial" w:cs="Arial"/>
          <w:lang w:val="sr-Latn-CS"/>
        </w:rPr>
        <w:t xml:space="preserve"> </w:t>
      </w:r>
      <w:r w:rsidR="002D6F71" w:rsidRPr="00E56DC2">
        <w:rPr>
          <w:rFonts w:ascii="Arial" w:hAnsi="Arial" w:cs="Arial"/>
          <w:lang w:val="sr-Latn-CS"/>
        </w:rPr>
        <w:t>Opština Pljevlja</w:t>
      </w:r>
      <w:r w:rsidR="0010704C" w:rsidRPr="00E56DC2">
        <w:rPr>
          <w:rFonts w:ascii="Arial" w:hAnsi="Arial" w:cs="Arial"/>
          <w:lang w:val="sr-Latn-CS"/>
        </w:rPr>
        <w:t xml:space="preserve"> </w:t>
      </w:r>
      <w:r w:rsidRPr="00E56DC2">
        <w:rPr>
          <w:rFonts w:ascii="Arial" w:hAnsi="Arial" w:cs="Arial"/>
          <w:lang w:val="sr-Latn-CS"/>
        </w:rPr>
        <w:t>.</w:t>
      </w:r>
      <w:bookmarkStart w:id="6" w:name="_Toc402262927"/>
    </w:p>
    <w:p w14:paraId="3A5AC737" w14:textId="77777777" w:rsidR="007D5270" w:rsidRPr="00E56DC2" w:rsidRDefault="007D5270" w:rsidP="007D5270">
      <w:pPr>
        <w:spacing w:after="0"/>
        <w:rPr>
          <w:rFonts w:ascii="Arial" w:hAnsi="Arial" w:cs="Arial"/>
          <w:lang w:val="sr-Latn-CS"/>
        </w:rPr>
      </w:pPr>
    </w:p>
    <w:p w14:paraId="5E35D63E" w14:textId="7757EF4D" w:rsidR="00857A57" w:rsidRPr="00E56DC2" w:rsidRDefault="006245BE" w:rsidP="007D5270">
      <w:pPr>
        <w:spacing w:after="0"/>
        <w:rPr>
          <w:rFonts w:ascii="Arial" w:hAnsi="Arial" w:cs="Times New Roman"/>
          <w:b/>
          <w:bCs/>
          <w:iCs/>
          <w:lang w:val="sr-Latn-CS"/>
        </w:rPr>
      </w:pPr>
      <w:r w:rsidRPr="00E56DC2">
        <w:rPr>
          <w:rFonts w:ascii="Arial" w:hAnsi="Arial" w:cs="Times New Roman"/>
          <w:b/>
          <w:bCs/>
          <w:iCs/>
          <w:lang w:val="sr-Latn-CS"/>
        </w:rPr>
        <w:t xml:space="preserve">1.2. </w:t>
      </w:r>
      <w:r w:rsidR="00744584" w:rsidRPr="00E56DC2">
        <w:rPr>
          <w:rFonts w:ascii="Arial" w:hAnsi="Arial" w:cs="Times New Roman"/>
          <w:b/>
          <w:bCs/>
          <w:iCs/>
          <w:lang w:val="sr-Latn-CS"/>
        </w:rPr>
        <w:t xml:space="preserve">Položaj i opis </w:t>
      </w:r>
      <w:r w:rsidR="002D6F71" w:rsidRPr="00E56DC2">
        <w:rPr>
          <w:rFonts w:ascii="Arial" w:hAnsi="Arial" w:cs="Times New Roman"/>
          <w:b/>
          <w:bCs/>
          <w:iCs/>
          <w:lang w:val="sr-Latn-CS"/>
        </w:rPr>
        <w:t>ležišt</w:t>
      </w:r>
      <w:r w:rsidR="00DF3E81" w:rsidRPr="00E56DC2">
        <w:rPr>
          <w:rFonts w:ascii="Arial" w:hAnsi="Arial" w:cs="Times New Roman"/>
          <w:b/>
          <w:bCs/>
          <w:iCs/>
          <w:lang w:val="sr-Latn-CS"/>
        </w:rPr>
        <w:t>a</w:t>
      </w:r>
      <w:bookmarkEnd w:id="6"/>
    </w:p>
    <w:p w14:paraId="633FABE7" w14:textId="77777777" w:rsidR="00857A57" w:rsidRPr="00E56DC2" w:rsidRDefault="00857A57" w:rsidP="00857A57">
      <w:pPr>
        <w:spacing w:after="0"/>
        <w:rPr>
          <w:lang w:val="sr-Latn-CS"/>
        </w:rPr>
      </w:pPr>
    </w:p>
    <w:p w14:paraId="46D02B1B" w14:textId="5667BE9F" w:rsidR="00245953" w:rsidRPr="00E56DC2" w:rsidRDefault="00245953" w:rsidP="00245953">
      <w:pPr>
        <w:spacing w:after="0"/>
        <w:jc w:val="both"/>
        <w:rPr>
          <w:rFonts w:ascii="Arial" w:hAnsi="Arial" w:cs="Arial"/>
          <w:lang w:val="sr-Latn-CS"/>
        </w:rPr>
      </w:pPr>
      <w:r w:rsidRPr="00E56DC2">
        <w:rPr>
          <w:rFonts w:ascii="Arial" w:hAnsi="Arial" w:cs="Arial"/>
          <w:lang w:val="sr-Latn-CS"/>
        </w:rPr>
        <w:t>Ležište tehničko-građevinskog kamena</w:t>
      </w:r>
      <w:r w:rsidR="006C7B7A" w:rsidRPr="00E56DC2">
        <w:rPr>
          <w:rFonts w:ascii="Arial" w:hAnsi="Arial" w:cs="Arial"/>
          <w:lang w:val="sr-Latn-CS"/>
        </w:rPr>
        <w:t xml:space="preserve"> </w:t>
      </w:r>
      <w:r w:rsidRPr="00E56DC2">
        <w:rPr>
          <w:rFonts w:ascii="Arial" w:hAnsi="Arial" w:cs="Arial"/>
          <w:lang w:val="sr-Latn-CS"/>
        </w:rPr>
        <w:t xml:space="preserve">“Bušnje” </w:t>
      </w:r>
      <w:r w:rsidR="008227F5" w:rsidRPr="00E56DC2">
        <w:rPr>
          <w:rFonts w:ascii="Arial" w:hAnsi="Arial" w:cs="Arial"/>
          <w:lang w:val="sr-Latn-CS"/>
        </w:rPr>
        <w:t xml:space="preserve">se </w:t>
      </w:r>
      <w:r w:rsidRPr="00E56DC2">
        <w:rPr>
          <w:rFonts w:ascii="Arial" w:hAnsi="Arial" w:cs="Arial"/>
          <w:lang w:val="sr-Latn-CS"/>
        </w:rPr>
        <w:t xml:space="preserve">nalazi </w:t>
      </w:r>
      <w:r w:rsidR="006C7B7A" w:rsidRPr="00E56DC2">
        <w:rPr>
          <w:rFonts w:ascii="Arial" w:hAnsi="Arial" w:cs="Arial"/>
          <w:lang w:val="sr-Latn-CS"/>
        </w:rPr>
        <w:t>zapadno od Pljevalja</w:t>
      </w:r>
      <w:r w:rsidR="008227F5" w:rsidRPr="00E56DC2">
        <w:rPr>
          <w:rFonts w:ascii="Arial" w:hAnsi="Arial" w:cs="Arial"/>
          <w:lang w:val="sr-Latn-CS"/>
        </w:rPr>
        <w:t>,</w:t>
      </w:r>
      <w:r w:rsidR="006C7B7A" w:rsidRPr="00E56DC2">
        <w:rPr>
          <w:rFonts w:ascii="Arial" w:hAnsi="Arial" w:cs="Arial"/>
          <w:lang w:val="sr-Latn-CS"/>
        </w:rPr>
        <w:t xml:space="preserve"> na 8. km magistralnog puta Pljevlja-Gradac</w:t>
      </w:r>
      <w:r w:rsidR="008227F5" w:rsidRPr="00E56DC2">
        <w:rPr>
          <w:rFonts w:ascii="Arial" w:hAnsi="Arial" w:cs="Arial"/>
          <w:lang w:val="sr-Latn-CS"/>
        </w:rPr>
        <w:t>,</w:t>
      </w:r>
      <w:r w:rsidR="006C7B7A" w:rsidRPr="00E56DC2">
        <w:rPr>
          <w:rFonts w:ascii="Arial" w:hAnsi="Arial" w:cs="Arial"/>
          <w:lang w:val="sr-Latn-CS"/>
        </w:rPr>
        <w:t xml:space="preserve"> sa desne strane korita rijeke Ćehotine</w:t>
      </w:r>
      <w:r w:rsidRPr="00E56DC2">
        <w:rPr>
          <w:rFonts w:ascii="Arial" w:hAnsi="Arial" w:cs="Arial"/>
          <w:lang w:val="sr-Latn-CS"/>
        </w:rPr>
        <w:t>. Prostor ležišta zauzima južne, veoma strme</w:t>
      </w:r>
      <w:r w:rsidR="008227F5" w:rsidRPr="00E56DC2">
        <w:rPr>
          <w:rFonts w:ascii="Arial" w:hAnsi="Arial" w:cs="Arial"/>
          <w:lang w:val="sr-Latn-CS"/>
        </w:rPr>
        <w:t>,</w:t>
      </w:r>
      <w:r w:rsidRPr="00E56DC2">
        <w:rPr>
          <w:rFonts w:ascii="Arial" w:hAnsi="Arial" w:cs="Arial"/>
          <w:lang w:val="sr-Latn-CS"/>
        </w:rPr>
        <w:t xml:space="preserve"> krečnjačke padine brda Stražica, koja čini dio desne kanjonske strane rijeke Ćehotine.</w:t>
      </w:r>
    </w:p>
    <w:p w14:paraId="04193DB7" w14:textId="77777777" w:rsidR="00245953" w:rsidRPr="00E56DC2" w:rsidRDefault="00245953" w:rsidP="00245953">
      <w:pPr>
        <w:spacing w:after="0"/>
        <w:jc w:val="both"/>
        <w:rPr>
          <w:rFonts w:ascii="Arial" w:hAnsi="Arial" w:cs="Arial"/>
          <w:lang w:val="sr-Latn-CS"/>
        </w:rPr>
      </w:pPr>
    </w:p>
    <w:p w14:paraId="2E40A84E" w14:textId="7CA7559E" w:rsidR="00245953" w:rsidRPr="00E56DC2" w:rsidRDefault="00245953" w:rsidP="00245953">
      <w:pPr>
        <w:spacing w:after="0"/>
        <w:jc w:val="both"/>
        <w:rPr>
          <w:rFonts w:ascii="Arial" w:hAnsi="Arial" w:cs="Arial"/>
          <w:lang w:val="sr-Latn-CS"/>
        </w:rPr>
      </w:pPr>
      <w:r w:rsidRPr="00E56DC2">
        <w:rPr>
          <w:rFonts w:ascii="Arial" w:hAnsi="Arial" w:cs="Arial"/>
          <w:lang w:val="sr-Latn-CS"/>
        </w:rPr>
        <w:t>Prostor koji zahvata ležište “Bušnje” pripada topografskom listu Pljevlja 1:100 000, sekcija Pljevlja, 1: 25 000.</w:t>
      </w:r>
    </w:p>
    <w:p w14:paraId="018594BA" w14:textId="77777777" w:rsidR="00245953" w:rsidRPr="00E56DC2" w:rsidRDefault="00245953" w:rsidP="00245953">
      <w:pPr>
        <w:spacing w:after="0"/>
        <w:jc w:val="both"/>
        <w:rPr>
          <w:rFonts w:ascii="Arial" w:hAnsi="Arial" w:cs="Arial"/>
          <w:lang w:val="sr-Latn-CS"/>
        </w:rPr>
      </w:pPr>
    </w:p>
    <w:p w14:paraId="721E0DC5" w14:textId="4782C19D" w:rsidR="00E36FF8" w:rsidRPr="00E56DC2" w:rsidRDefault="00E36FF8" w:rsidP="0071289F">
      <w:pPr>
        <w:spacing w:after="0"/>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sidRPr="00E56DC2">
        <w:rPr>
          <w:rFonts w:ascii="Arial" w:hAnsi="Arial" w:cs="Arial"/>
          <w:noProof/>
        </w:rPr>
        <w:t>(„Sl. list CG“, broj 16/18, 83/18, 74/19 i 110/20)</w:t>
      </w:r>
      <w:r w:rsidRPr="00E56DC2">
        <w:rPr>
          <w:rFonts w:ascii="Arial" w:hAnsi="Arial" w:cs="Arial"/>
          <w:lang w:val="sr-Latn-CS"/>
        </w:rPr>
        <w:t xml:space="preserve">, a za potrebe izrade koncesionog akta za </w:t>
      </w:r>
      <w:r w:rsidR="002D6F71" w:rsidRPr="00E56DC2">
        <w:rPr>
          <w:rFonts w:ascii="Arial" w:hAnsi="Arial" w:cs="Arial"/>
          <w:lang w:val="sr-Latn-CS"/>
        </w:rPr>
        <w:t>ležište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604855" w:rsidRPr="00E56DC2">
        <w:rPr>
          <w:rFonts w:ascii="Arial" w:hAnsi="Arial" w:cs="Arial"/>
          <w:lang w:val="sr-Latn-CS"/>
        </w:rPr>
        <w:t>“Bušnje”</w:t>
      </w:r>
      <w:r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604855" w:rsidRPr="00E56DC2">
        <w:rPr>
          <w:rFonts w:ascii="Arial" w:hAnsi="Arial" w:cs="Arial"/>
          <w:lang w:val="sr-Latn-CS"/>
        </w:rPr>
        <w:t>ležište “Bušnje”,</w:t>
      </w:r>
      <w:r w:rsidRPr="00E56DC2">
        <w:rPr>
          <w:rFonts w:ascii="Arial" w:hAnsi="Arial" w:cs="Arial"/>
          <w:lang w:val="sr-Latn-CS"/>
        </w:rPr>
        <w:t xml:space="preserve"> </w:t>
      </w:r>
      <w:r w:rsidR="002D6F71" w:rsidRPr="00E56DC2">
        <w:rPr>
          <w:rFonts w:ascii="Arial" w:hAnsi="Arial" w:cs="Arial"/>
          <w:lang w:val="sr-Latn-CS"/>
        </w:rPr>
        <w:t>Opština Pljevlja</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71289F">
      <w:pPr>
        <w:spacing w:after="0"/>
        <w:jc w:val="both"/>
        <w:rPr>
          <w:rFonts w:ascii="Arial" w:hAnsi="Arial" w:cs="Arial"/>
          <w:lang w:val="sr-Latn-CS"/>
        </w:rPr>
      </w:pPr>
    </w:p>
    <w:p w14:paraId="294E975F" w14:textId="1DD91891" w:rsidR="00D565F8" w:rsidRPr="00E56DC2" w:rsidRDefault="00D565F8" w:rsidP="00DE2535">
      <w:pPr>
        <w:spacing w:after="0"/>
        <w:jc w:val="both"/>
        <w:rPr>
          <w:rFonts w:ascii="Arial" w:hAnsi="Arial" w:cs="Arial"/>
          <w:lang w:val="sr-Latn-CS"/>
        </w:rPr>
      </w:pPr>
      <w:r w:rsidRPr="00E56DC2">
        <w:rPr>
          <w:rFonts w:ascii="Arial" w:hAnsi="Arial" w:cs="Arial"/>
          <w:lang w:val="sr-Latn-CS"/>
        </w:rPr>
        <w:t>Ležište je šire definisan prostorno planskom dokumentacijom- prostorno urbanističkim</w:t>
      </w:r>
      <w:r w:rsidR="00DE2535" w:rsidRPr="00E56DC2">
        <w:rPr>
          <w:rFonts w:ascii="Arial" w:hAnsi="Arial" w:cs="Arial"/>
          <w:lang w:val="sr-Latn-CS"/>
        </w:rPr>
        <w:t xml:space="preserve"> </w:t>
      </w:r>
      <w:r w:rsidRPr="00E56DC2">
        <w:rPr>
          <w:rFonts w:ascii="Arial" w:hAnsi="Arial" w:cs="Arial"/>
          <w:lang w:val="sr-Latn-CS"/>
        </w:rPr>
        <w:t>planom Opštine Pljevlja, i nakon izvrženih istražnih radova definisan je u utvrđ</w:t>
      </w:r>
      <w:r w:rsidR="00DE2535" w:rsidRPr="00E56DC2">
        <w:rPr>
          <w:rFonts w:ascii="Arial" w:hAnsi="Arial" w:cs="Arial"/>
          <w:lang w:val="sr-Latn-CS"/>
        </w:rPr>
        <w:t xml:space="preserve">enim </w:t>
      </w:r>
      <w:r w:rsidRPr="00E56DC2">
        <w:rPr>
          <w:rFonts w:ascii="Arial" w:hAnsi="Arial" w:cs="Arial"/>
          <w:lang w:val="sr-Latn-CS"/>
        </w:rPr>
        <w:t>koordinatama državnog koordinatnog sistema (DKS), i</w:t>
      </w:r>
      <w:r w:rsidR="00DE2535" w:rsidRPr="00E56DC2">
        <w:rPr>
          <w:rFonts w:ascii="Arial" w:hAnsi="Arial" w:cs="Arial"/>
          <w:lang w:val="sr-Latn-CS"/>
        </w:rPr>
        <w:t xml:space="preserve"> prikazan na katastarskom planu </w:t>
      </w:r>
      <w:r w:rsidRPr="00E56DC2">
        <w:rPr>
          <w:rFonts w:ascii="Arial" w:hAnsi="Arial" w:cs="Arial"/>
          <w:lang w:val="sr-Latn-CS"/>
        </w:rPr>
        <w:t>kat.opštine Židović</w:t>
      </w:r>
      <w:r w:rsidR="00DE2535" w:rsidRPr="00E56DC2">
        <w:rPr>
          <w:rFonts w:ascii="Arial" w:hAnsi="Arial" w:cs="Arial"/>
          <w:lang w:val="sr-Latn-CS"/>
        </w:rPr>
        <w:t>i II, č</w:t>
      </w:r>
      <w:r w:rsidRPr="00E56DC2">
        <w:rPr>
          <w:rFonts w:ascii="Arial" w:hAnsi="Arial" w:cs="Arial"/>
          <w:lang w:val="sr-Latn-CS"/>
        </w:rPr>
        <w:t>ime je utvrđena površina područja koncesije i obim područja.</w:t>
      </w:r>
    </w:p>
    <w:p w14:paraId="24F87BB1" w14:textId="77777777" w:rsidR="00DE2535" w:rsidRPr="00E56DC2" w:rsidRDefault="00DE2535" w:rsidP="00D565F8">
      <w:pPr>
        <w:spacing w:after="0"/>
        <w:jc w:val="both"/>
        <w:rPr>
          <w:rFonts w:ascii="Arial" w:hAnsi="Arial" w:cs="Arial"/>
          <w:lang w:val="sr-Latn-CS"/>
        </w:rPr>
      </w:pPr>
    </w:p>
    <w:p w14:paraId="19C367DB" w14:textId="77777777" w:rsidR="00DE2535" w:rsidRPr="00E56DC2" w:rsidRDefault="00D565F8" w:rsidP="00D565F8">
      <w:pPr>
        <w:spacing w:after="0"/>
        <w:jc w:val="both"/>
        <w:rPr>
          <w:rFonts w:ascii="Arial" w:hAnsi="Arial" w:cs="Arial"/>
          <w:lang w:val="sr-Latn-CS"/>
        </w:rPr>
      </w:pPr>
      <w:r w:rsidRPr="00E56DC2">
        <w:rPr>
          <w:rFonts w:ascii="Arial" w:hAnsi="Arial" w:cs="Arial"/>
          <w:lang w:val="sr-Latn-CS"/>
        </w:rPr>
        <w:t>Na priloženim skicama prikazano je</w:t>
      </w:r>
    </w:p>
    <w:p w14:paraId="1755A6B2" w14:textId="77777777" w:rsidR="00DE2535" w:rsidRPr="00E56DC2" w:rsidRDefault="00DE2535" w:rsidP="00D565F8">
      <w:pPr>
        <w:spacing w:after="0"/>
        <w:jc w:val="both"/>
        <w:rPr>
          <w:rFonts w:ascii="Arial" w:hAnsi="Arial" w:cs="Arial"/>
          <w:lang w:val="sr-Latn-CS"/>
        </w:rPr>
      </w:pPr>
    </w:p>
    <w:p w14:paraId="112C3782" w14:textId="78740E4D" w:rsidR="00D565F8" w:rsidRPr="00E56DC2" w:rsidRDefault="00D565F8" w:rsidP="00D565F8">
      <w:pPr>
        <w:spacing w:after="0"/>
        <w:jc w:val="both"/>
        <w:rPr>
          <w:rFonts w:ascii="Arial" w:hAnsi="Arial" w:cs="Arial"/>
          <w:lang w:val="sr-Latn-CS"/>
        </w:rPr>
      </w:pPr>
      <w:r w:rsidRPr="00E56DC2">
        <w:rPr>
          <w:rFonts w:ascii="Arial" w:hAnsi="Arial" w:cs="Arial"/>
          <w:lang w:val="sr-Latn-CS"/>
        </w:rPr>
        <w:t>1) Područje koncesije na katastarskom planu K</w:t>
      </w:r>
      <w:r w:rsidRPr="00E56DC2">
        <w:rPr>
          <w:rStyle w:val="Heading2Char"/>
        </w:rPr>
        <w:t>O Židovići II</w:t>
      </w:r>
      <w:r w:rsidRPr="00E56DC2">
        <w:rPr>
          <w:rFonts w:ascii="Arial" w:hAnsi="Arial" w:cs="Arial"/>
          <w:lang w:val="sr-Latn-CS"/>
        </w:rPr>
        <w:t>, sa koordinatama</w:t>
      </w:r>
    </w:p>
    <w:p w14:paraId="685A2761" w14:textId="50BC8D2E" w:rsidR="00D565F8" w:rsidRPr="00E56DC2" w:rsidRDefault="00D565F8" w:rsidP="00D565F8">
      <w:pPr>
        <w:spacing w:after="0"/>
        <w:jc w:val="both"/>
        <w:rPr>
          <w:rFonts w:ascii="Arial" w:hAnsi="Arial" w:cs="Arial"/>
          <w:lang w:val="sr-Latn-CS"/>
        </w:rPr>
      </w:pPr>
      <w:r w:rsidRPr="00E56DC2">
        <w:rPr>
          <w:rFonts w:ascii="Arial" w:hAnsi="Arial" w:cs="Arial"/>
          <w:lang w:val="sr-Latn-CS"/>
        </w:rPr>
        <w:t xml:space="preserve">graničnih tačaka. u trenutku izrade ovog </w:t>
      </w:r>
      <w:r w:rsidR="00C87EB8" w:rsidRPr="00E56DC2">
        <w:rPr>
          <w:rFonts w:ascii="Arial" w:hAnsi="Arial" w:cs="Arial"/>
          <w:lang w:val="sr-Latn-CS"/>
        </w:rPr>
        <w:t>Tehničkog izvještaja</w:t>
      </w:r>
      <w:r w:rsidRPr="00E56DC2">
        <w:rPr>
          <w:rFonts w:ascii="Arial" w:hAnsi="Arial" w:cs="Arial"/>
          <w:lang w:val="sr-Latn-CS"/>
        </w:rPr>
        <w:t>,</w:t>
      </w:r>
    </w:p>
    <w:p w14:paraId="65A59412" w14:textId="77777777" w:rsidR="00D565F8" w:rsidRPr="00E56DC2" w:rsidRDefault="00D565F8" w:rsidP="00D565F8">
      <w:pPr>
        <w:spacing w:after="0"/>
        <w:jc w:val="both"/>
        <w:rPr>
          <w:rFonts w:ascii="Arial" w:hAnsi="Arial" w:cs="Arial"/>
          <w:lang w:val="sr-Latn-CS"/>
        </w:rPr>
      </w:pPr>
      <w:r w:rsidRPr="00E56DC2">
        <w:rPr>
          <w:rFonts w:ascii="Arial" w:hAnsi="Arial" w:cs="Arial"/>
          <w:lang w:val="sr-Latn-CS"/>
        </w:rPr>
        <w:t>2) Područje koncesije na ortofoto karti UZN.</w:t>
      </w:r>
    </w:p>
    <w:p w14:paraId="3E8ECFC5" w14:textId="1C2E5C98" w:rsidR="00D565F8" w:rsidRPr="00E56DC2" w:rsidRDefault="00D565F8" w:rsidP="00D565F8">
      <w:pPr>
        <w:spacing w:after="0"/>
        <w:jc w:val="both"/>
        <w:rPr>
          <w:rFonts w:ascii="Arial" w:hAnsi="Arial" w:cs="Arial"/>
          <w:lang w:val="sr-Latn-CS"/>
        </w:rPr>
      </w:pPr>
      <w:r w:rsidRPr="00E56DC2">
        <w:rPr>
          <w:rFonts w:ascii="Arial" w:hAnsi="Arial" w:cs="Arial"/>
          <w:lang w:val="sr-Latn-CS"/>
        </w:rPr>
        <w:t>3) Područje koncesije na topografskoj karti 1:25000.</w:t>
      </w:r>
    </w:p>
    <w:p w14:paraId="7F277D17" w14:textId="77777777" w:rsidR="008224E6" w:rsidRPr="00E56DC2" w:rsidRDefault="008224E6" w:rsidP="002957A7">
      <w:pPr>
        <w:spacing w:after="0"/>
        <w:jc w:val="both"/>
        <w:rPr>
          <w:rFonts w:ascii="Arial" w:eastAsia="Calibri" w:hAnsi="Arial" w:cs="Arial"/>
          <w:kern w:val="0"/>
        </w:rPr>
      </w:pPr>
    </w:p>
    <w:p w14:paraId="0FAA6BCC" w14:textId="17297407" w:rsidR="002957A7" w:rsidRPr="00E56DC2" w:rsidRDefault="002957A7" w:rsidP="002957A7">
      <w:pPr>
        <w:spacing w:after="0"/>
        <w:jc w:val="both"/>
        <w:rPr>
          <w:rFonts w:ascii="Arial" w:hAnsi="Arial" w:cs="Arial"/>
          <w:lang w:val="sr-Latn-CS"/>
        </w:rPr>
      </w:pPr>
      <w:proofErr w:type="spellStart"/>
      <w:r w:rsidRPr="00E56DC2">
        <w:rPr>
          <w:rFonts w:ascii="Arial" w:eastAsia="Calibri" w:hAnsi="Arial" w:cs="Arial"/>
          <w:kern w:val="0"/>
        </w:rPr>
        <w:t>Područje</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nalazi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podrucju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katstarske</w:t>
      </w:r>
      <w:proofErr w:type="spellEnd"/>
      <w:r w:rsidR="008224E6" w:rsidRPr="00E56DC2">
        <w:rPr>
          <w:rFonts w:ascii="Arial" w:eastAsia="Calibri" w:hAnsi="Arial" w:cs="Arial"/>
          <w:kern w:val="0"/>
        </w:rPr>
        <w:t xml:space="preserve"> </w:t>
      </w:r>
      <w:proofErr w:type="spellStart"/>
      <w:r w:rsidR="008224E6" w:rsidRPr="00E56DC2">
        <w:rPr>
          <w:rFonts w:ascii="Arial" w:eastAsia="Calibri" w:hAnsi="Arial" w:cs="Arial"/>
          <w:kern w:val="0"/>
        </w:rPr>
        <w:t>opštine</w:t>
      </w:r>
      <w:proofErr w:type="spellEnd"/>
      <w:r w:rsidR="00DE2535" w:rsidRPr="00E56DC2">
        <w:rPr>
          <w:rFonts w:ascii="Arial" w:hAnsi="Arial" w:cs="Arial"/>
          <w:lang w:val="sr-Latn-CS"/>
        </w:rPr>
        <w:t xml:space="preserve"> Židovići II</w:t>
      </w:r>
      <w:r w:rsidRPr="00E56DC2">
        <w:rPr>
          <w:rFonts w:ascii="Arial" w:eastAsia="Calibri" w:hAnsi="Arial" w:cs="Arial"/>
          <w:kern w:val="0"/>
        </w:rPr>
        <w:t>.</w:t>
      </w:r>
    </w:p>
    <w:p w14:paraId="44BB6E2F" w14:textId="77777777" w:rsidR="002957A7" w:rsidRPr="00E56DC2" w:rsidRDefault="002957A7" w:rsidP="002B33FA">
      <w:pPr>
        <w:spacing w:after="0" w:line="240" w:lineRule="auto"/>
        <w:jc w:val="both"/>
        <w:rPr>
          <w:rFonts w:ascii="Arial" w:hAnsi="Arial" w:cs="Arial"/>
          <w:lang w:val="pl-PL"/>
        </w:rPr>
      </w:pPr>
    </w:p>
    <w:p w14:paraId="427577E2" w14:textId="2B86920F" w:rsidR="00E36FF8" w:rsidRPr="00E56DC2" w:rsidRDefault="00E36FF8" w:rsidP="001A204D">
      <w:pPr>
        <w:tabs>
          <w:tab w:val="left" w:pos="3119"/>
        </w:tabs>
        <w:spacing w:after="0"/>
        <w:jc w:val="both"/>
        <w:rPr>
          <w:rFonts w:ascii="Arial" w:hAnsi="Arial" w:cs="Arial"/>
          <w:lang w:val="sr-Latn-CS"/>
        </w:rPr>
      </w:pPr>
      <w:r w:rsidRPr="00E56DC2">
        <w:rPr>
          <w:rFonts w:ascii="Arial" w:hAnsi="Arial" w:cs="Arial"/>
          <w:lang w:val="sr-Latn-CS"/>
        </w:rPr>
        <w:t xml:space="preserve">Na planu </w:t>
      </w:r>
      <w:r w:rsidR="00DD095F" w:rsidRPr="00E56DC2">
        <w:rPr>
          <w:rFonts w:ascii="Arial" w:hAnsi="Arial" w:cs="Arial"/>
          <w:lang w:val="sr-Latn-CS"/>
        </w:rPr>
        <w:t xml:space="preserve">KO </w:t>
      </w:r>
      <w:r w:rsidR="00DE2535" w:rsidRPr="00E56DC2">
        <w:rPr>
          <w:rFonts w:ascii="Arial" w:hAnsi="Arial" w:cs="Arial"/>
          <w:lang w:val="sr-Latn-CS"/>
        </w:rPr>
        <w:t>Židovići II</w:t>
      </w:r>
      <w:r w:rsidR="00DD095F" w:rsidRPr="00E56DC2">
        <w:rPr>
          <w:rFonts w:ascii="Arial" w:hAnsi="Arial" w:cs="Arial"/>
          <w:lang w:val="sr-Latn-CS"/>
        </w:rPr>
        <w:t xml:space="preserve">, </w:t>
      </w:r>
      <w:r w:rsidRPr="00E56DC2">
        <w:rPr>
          <w:rFonts w:ascii="Arial" w:hAnsi="Arial" w:cs="Arial"/>
          <w:lang w:val="sr-Latn-CS"/>
        </w:rPr>
        <w:t>razmjere 1:</w:t>
      </w:r>
      <w:r w:rsidR="002B33FA" w:rsidRPr="00E56DC2">
        <w:rPr>
          <w:rFonts w:ascii="Arial" w:hAnsi="Arial" w:cs="Arial"/>
          <w:lang w:val="sr-Latn-CS"/>
        </w:rPr>
        <w:t>2</w:t>
      </w:r>
      <w:r w:rsidR="002957A7" w:rsidRPr="00E56DC2">
        <w:rPr>
          <w:rFonts w:ascii="Arial" w:hAnsi="Arial" w:cs="Arial"/>
          <w:lang w:val="sr-Latn-CS"/>
        </w:rPr>
        <w:t>5</w:t>
      </w:r>
      <w:r w:rsidR="002B33FA" w:rsidRPr="00E56DC2">
        <w:rPr>
          <w:rFonts w:ascii="Arial" w:hAnsi="Arial" w:cs="Arial"/>
          <w:lang w:val="sr-Latn-CS"/>
        </w:rPr>
        <w:t>00</w:t>
      </w:r>
      <w:r w:rsidRPr="00E56DC2">
        <w:rPr>
          <w:rFonts w:ascii="Arial" w:hAnsi="Arial" w:cs="Arial"/>
          <w:lang w:val="sr-Latn-CS"/>
        </w:rPr>
        <w:t>, na zeml</w:t>
      </w:r>
      <w:r w:rsidR="002957A7" w:rsidRPr="00E56DC2">
        <w:rPr>
          <w:rFonts w:ascii="Arial" w:hAnsi="Arial" w:cs="Arial"/>
          <w:lang w:val="sr-Latn-CS"/>
        </w:rPr>
        <w:t>jištu na koj</w:t>
      </w:r>
      <w:r w:rsidR="00DE2535" w:rsidRPr="00E56DC2">
        <w:rPr>
          <w:rFonts w:ascii="Arial" w:hAnsi="Arial" w:cs="Arial"/>
          <w:lang w:val="sr-Latn-CS"/>
        </w:rPr>
        <w:t>em se nalazi ležište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604855" w:rsidRPr="00E56DC2">
        <w:rPr>
          <w:rFonts w:ascii="Arial" w:hAnsi="Arial" w:cs="Arial"/>
          <w:lang w:val="sr-Latn-CS"/>
        </w:rPr>
        <w:t>“Bušnje”</w:t>
      </w:r>
      <w:r w:rsidRPr="00E56DC2">
        <w:rPr>
          <w:rFonts w:ascii="Arial" w:hAnsi="Arial" w:cs="Arial"/>
          <w:lang w:val="sr-Latn-CS"/>
        </w:rPr>
        <w:t>, definisan je</w:t>
      </w:r>
      <w:r w:rsidR="008224E6" w:rsidRPr="00E56DC2">
        <w:rPr>
          <w:rFonts w:ascii="Arial" w:hAnsi="Arial" w:cs="Arial"/>
          <w:lang w:val="sr-Latn-CS"/>
        </w:rPr>
        <w:t xml:space="preserve"> </w:t>
      </w:r>
      <w:r w:rsidRPr="00E56DC2">
        <w:rPr>
          <w:rFonts w:ascii="Arial" w:hAnsi="Arial" w:cs="Arial"/>
          <w:lang w:val="sr-Latn-CS"/>
        </w:rPr>
        <w:t xml:space="preserve">koncesioni prostor sa </w:t>
      </w:r>
      <w:r w:rsidR="00DE2535" w:rsidRPr="00E56DC2">
        <w:rPr>
          <w:rFonts w:ascii="Arial" w:hAnsi="Arial" w:cs="Arial"/>
          <w:lang w:val="sr-Latn-CS"/>
        </w:rPr>
        <w:t>20</w:t>
      </w:r>
      <w:r w:rsidR="002957A7" w:rsidRPr="00E56DC2">
        <w:rPr>
          <w:rFonts w:ascii="Arial" w:hAnsi="Arial" w:cs="Arial"/>
          <w:lang w:val="sr-Latn-CS"/>
        </w:rPr>
        <w:t xml:space="preserve"> </w:t>
      </w:r>
      <w:r w:rsidRPr="00E56DC2">
        <w:rPr>
          <w:rFonts w:ascii="Arial" w:hAnsi="Arial" w:cs="Arial"/>
          <w:lang w:val="sr-Latn-CS"/>
        </w:rPr>
        <w:t>graničn</w:t>
      </w:r>
      <w:r w:rsidR="002B33FA" w:rsidRPr="00E56DC2">
        <w:rPr>
          <w:rFonts w:ascii="Arial" w:hAnsi="Arial" w:cs="Arial"/>
          <w:lang w:val="sr-Latn-CS"/>
        </w:rPr>
        <w:t>ih</w:t>
      </w:r>
      <w:r w:rsidRPr="00E56DC2">
        <w:rPr>
          <w:rFonts w:ascii="Arial" w:hAnsi="Arial" w:cs="Arial"/>
          <w:lang w:val="sr-Latn-CS"/>
        </w:rPr>
        <w:t xml:space="preserve"> tač</w:t>
      </w:r>
      <w:r w:rsidR="002B33FA" w:rsidRPr="00E56DC2">
        <w:rPr>
          <w:rFonts w:ascii="Arial" w:hAnsi="Arial" w:cs="Arial"/>
          <w:lang w:val="sr-Latn-CS"/>
        </w:rPr>
        <w:t>aka</w:t>
      </w:r>
      <w:r w:rsidRPr="00E56DC2">
        <w:rPr>
          <w:rFonts w:ascii="Arial" w:hAnsi="Arial" w:cs="Arial"/>
          <w:lang w:val="sr-Latn-CS"/>
        </w:rPr>
        <w:t xml:space="preserve"> sa utvrđenim koordinatama državnog koordinatnog sistema (DKS) i površinom</w:t>
      </w:r>
      <w:r w:rsidR="002957A7" w:rsidRPr="00E56DC2">
        <w:rPr>
          <w:rFonts w:ascii="Arial" w:hAnsi="Arial" w:cs="Arial"/>
          <w:lang w:val="sr-Latn-CS"/>
        </w:rPr>
        <w:t xml:space="preserve"> od</w:t>
      </w:r>
      <w:r w:rsidRPr="00E56DC2">
        <w:rPr>
          <w:rFonts w:ascii="Arial" w:hAnsi="Arial" w:cs="Arial"/>
          <w:lang w:val="sr-Latn-CS"/>
        </w:rPr>
        <w:t xml:space="preserve"> </w:t>
      </w:r>
      <w:r w:rsidR="00DE2535" w:rsidRPr="00E56DC2">
        <w:rPr>
          <w:rFonts w:ascii="Arial" w:hAnsi="Arial" w:cs="Arial"/>
          <w:lang w:val="sr-Latn-CS"/>
        </w:rPr>
        <w:t>3 ha 90 a 41 m²</w:t>
      </w:r>
      <w:r w:rsidR="002957A7" w:rsidRPr="00E56DC2">
        <w:rPr>
          <w:rFonts w:ascii="Arial" w:hAnsi="Arial" w:cs="Arial"/>
          <w:lang w:val="sr-Latn-CS"/>
        </w:rPr>
        <w:t xml:space="preserve"> (3</w:t>
      </w:r>
      <w:r w:rsidR="00DE2535" w:rsidRPr="00E56DC2">
        <w:rPr>
          <w:rFonts w:ascii="Arial" w:hAnsi="Arial" w:cs="Arial"/>
          <w:lang w:val="sr-Latn-CS"/>
        </w:rPr>
        <w:t xml:space="preserve">9 041 </w:t>
      </w:r>
      <w:r w:rsidR="002957A7" w:rsidRPr="00E56DC2">
        <w:rPr>
          <w:rFonts w:ascii="Arial" w:hAnsi="Arial" w:cs="Arial"/>
          <w:lang w:val="sr-Latn-CS"/>
        </w:rPr>
        <w:t xml:space="preserve">m²). </w:t>
      </w:r>
      <w:r w:rsidRPr="00E56DC2">
        <w:rPr>
          <w:rFonts w:ascii="Arial" w:hAnsi="Arial" w:cs="Arial"/>
          <w:lang w:val="sr-Latn-CS"/>
        </w:rPr>
        <w:t xml:space="preserve">koju zahvata </w:t>
      </w:r>
      <w:r w:rsidR="008224E6" w:rsidRPr="00E56DC2">
        <w:rPr>
          <w:rFonts w:ascii="Arial" w:hAnsi="Arial" w:cs="Arial"/>
          <w:lang w:val="sr-Latn-CS"/>
        </w:rPr>
        <w:t xml:space="preserve">predmetno </w:t>
      </w:r>
      <w:r w:rsidRPr="00E56DC2">
        <w:rPr>
          <w:rFonts w:ascii="Arial" w:hAnsi="Arial" w:cs="Arial"/>
          <w:lang w:val="sr-Latn-CS"/>
        </w:rPr>
        <w:t>područje</w:t>
      </w:r>
      <w:r w:rsidR="008224E6" w:rsidRPr="00E56DC2">
        <w:rPr>
          <w:rFonts w:ascii="Arial" w:hAnsi="Arial" w:cs="Arial"/>
          <w:lang w:val="sr-Latn-CS"/>
        </w:rPr>
        <w:t>.</w:t>
      </w:r>
      <w:r w:rsidRPr="00E56DC2">
        <w:rPr>
          <w:rFonts w:ascii="Arial" w:hAnsi="Arial" w:cs="Arial"/>
          <w:lang w:val="sr-Latn-CS"/>
        </w:rPr>
        <w:t xml:space="preserve"> </w:t>
      </w:r>
    </w:p>
    <w:p w14:paraId="2F84DEC9" w14:textId="77777777" w:rsidR="00E36FF8" w:rsidRPr="00E56DC2" w:rsidRDefault="00E36FF8" w:rsidP="00E36FF8">
      <w:pPr>
        <w:pStyle w:val="BodyText"/>
        <w:spacing w:after="0" w:line="240" w:lineRule="auto"/>
        <w:jc w:val="both"/>
        <w:rPr>
          <w:rFonts w:ascii="Arial" w:hAnsi="Arial" w:cs="Arial"/>
          <w:sz w:val="22"/>
          <w:szCs w:val="22"/>
          <w:lang w:val="pl-PL"/>
        </w:rPr>
      </w:pPr>
    </w:p>
    <w:p w14:paraId="78D7C5DC" w14:textId="431091D9" w:rsidR="00E36FF8" w:rsidRPr="00E56DC2" w:rsidRDefault="00E36FF8" w:rsidP="00E36FF8">
      <w:pPr>
        <w:pStyle w:val="BodyText"/>
        <w:spacing w:after="0" w:line="240" w:lineRule="auto"/>
        <w:jc w:val="both"/>
        <w:rPr>
          <w:rFonts w:ascii="Arial" w:hAnsi="Arial" w:cs="Arial"/>
          <w:sz w:val="22"/>
          <w:szCs w:val="22"/>
          <w:lang w:val="sr-Latn-CS"/>
        </w:rPr>
      </w:pPr>
      <w:r w:rsidRPr="00E56DC2">
        <w:rPr>
          <w:rFonts w:ascii="Arial" w:hAnsi="Arial" w:cs="Arial"/>
          <w:sz w:val="22"/>
          <w:szCs w:val="22"/>
          <w:lang w:val="pl-PL"/>
        </w:rPr>
        <w:lastRenderedPageBreak/>
        <w:t xml:space="preserve">Koordinate graničnih tačaka i površina </w:t>
      </w:r>
      <w:proofErr w:type="spellStart"/>
      <w:r w:rsidR="008227F5" w:rsidRPr="00E56DC2">
        <w:rPr>
          <w:rFonts w:ascii="Arial" w:hAnsi="Arial" w:cs="Arial"/>
          <w:sz w:val="22"/>
          <w:szCs w:val="22"/>
        </w:rPr>
        <w:t>ležišt</w:t>
      </w:r>
      <w:r w:rsidRPr="00E56DC2">
        <w:rPr>
          <w:rFonts w:ascii="Arial" w:hAnsi="Arial" w:cs="Arial"/>
          <w:sz w:val="22"/>
          <w:szCs w:val="22"/>
        </w:rPr>
        <w:t>a</w:t>
      </w:r>
      <w:proofErr w:type="spellEnd"/>
      <w:r w:rsidRPr="00E56DC2">
        <w:rPr>
          <w:rFonts w:ascii="Arial" w:hAnsi="Arial" w:cs="Arial"/>
          <w:sz w:val="22"/>
          <w:szCs w:val="22"/>
        </w:rPr>
        <w:t xml:space="preserve"> </w:t>
      </w:r>
      <w:proofErr w:type="spellStart"/>
      <w:r w:rsidR="002D6F71" w:rsidRPr="00E56DC2">
        <w:rPr>
          <w:rFonts w:ascii="Arial" w:hAnsi="Arial" w:cs="Arial"/>
          <w:sz w:val="22"/>
          <w:szCs w:val="22"/>
        </w:rPr>
        <w:t>tehničko-građevins</w:t>
      </w:r>
      <w:r w:rsidR="00604855" w:rsidRPr="00E56DC2">
        <w:rPr>
          <w:rFonts w:ascii="Arial" w:hAnsi="Arial" w:cs="Arial"/>
          <w:sz w:val="22"/>
          <w:szCs w:val="22"/>
        </w:rPr>
        <w:t>kog</w:t>
      </w:r>
      <w:proofErr w:type="spellEnd"/>
      <w:r w:rsidR="00604855" w:rsidRPr="00E56DC2">
        <w:rPr>
          <w:rFonts w:ascii="Arial" w:hAnsi="Arial" w:cs="Arial"/>
          <w:sz w:val="22"/>
          <w:szCs w:val="22"/>
        </w:rPr>
        <w:t xml:space="preserve"> </w:t>
      </w:r>
      <w:proofErr w:type="spellStart"/>
      <w:r w:rsidR="00604855" w:rsidRPr="00E56DC2">
        <w:rPr>
          <w:rFonts w:ascii="Arial" w:hAnsi="Arial" w:cs="Arial"/>
          <w:sz w:val="22"/>
          <w:szCs w:val="22"/>
        </w:rPr>
        <w:t>kamena</w:t>
      </w:r>
      <w:proofErr w:type="spellEnd"/>
      <w:r w:rsidRPr="00E56DC2">
        <w:rPr>
          <w:rFonts w:ascii="Arial" w:hAnsi="Arial" w:cs="Arial"/>
          <w:sz w:val="22"/>
          <w:szCs w:val="22"/>
        </w:rPr>
        <w:t xml:space="preserve"> </w:t>
      </w:r>
      <w:r w:rsidR="00604855" w:rsidRPr="00E56DC2">
        <w:rPr>
          <w:rFonts w:ascii="Arial" w:hAnsi="Arial" w:cs="Arial"/>
          <w:sz w:val="22"/>
          <w:szCs w:val="22"/>
          <w:lang w:val="sr-Latn-CS"/>
        </w:rPr>
        <w:t>“Bušnje”</w:t>
      </w:r>
      <w:r w:rsidRPr="00E56DC2">
        <w:rPr>
          <w:rFonts w:ascii="Arial" w:hAnsi="Arial" w:cs="Arial"/>
          <w:sz w:val="22"/>
          <w:szCs w:val="22"/>
          <w:lang w:val="sr-Latn-CS"/>
        </w:rPr>
        <w:t xml:space="preserve">, </w:t>
      </w:r>
      <w:r w:rsidR="002D6F71" w:rsidRPr="00E56DC2">
        <w:rPr>
          <w:rFonts w:ascii="Arial" w:hAnsi="Arial" w:cs="Arial"/>
          <w:sz w:val="22"/>
          <w:szCs w:val="22"/>
          <w:lang w:val="sr-Latn-CS"/>
        </w:rPr>
        <w:t>Opština Pljevlja</w:t>
      </w:r>
      <w:r w:rsidRPr="00E56DC2">
        <w:rPr>
          <w:rFonts w:ascii="Arial" w:hAnsi="Arial" w:cs="Arial"/>
          <w:sz w:val="22"/>
          <w:szCs w:val="22"/>
          <w:lang w:val="pl-PL"/>
        </w:rPr>
        <w:t xml:space="preserve">, dati su u </w:t>
      </w:r>
      <w:r w:rsidR="00501EBE" w:rsidRPr="00E56DC2">
        <w:rPr>
          <w:rFonts w:ascii="Arial" w:hAnsi="Arial" w:cs="Arial"/>
          <w:sz w:val="22"/>
          <w:szCs w:val="22"/>
          <w:lang w:val="pl-PL"/>
        </w:rPr>
        <w:t>Tehničkom izvještaju</w:t>
      </w:r>
      <w:r w:rsidRPr="00E56DC2">
        <w:rPr>
          <w:rFonts w:ascii="Arial" w:hAnsi="Arial" w:cs="Arial"/>
          <w:sz w:val="22"/>
          <w:szCs w:val="22"/>
          <w:lang w:val="pl-PL"/>
        </w:rPr>
        <w:t>, koji je sastavni dio predmetnog Koncesionog akta</w:t>
      </w:r>
      <w:r w:rsidR="006245BE" w:rsidRPr="00E56DC2">
        <w:rPr>
          <w:rFonts w:ascii="Arial" w:hAnsi="Arial" w:cs="Arial"/>
          <w:sz w:val="22"/>
          <w:szCs w:val="22"/>
          <w:lang w:val="sr-Latn-CS"/>
        </w:rPr>
        <w:t>.</w:t>
      </w:r>
    </w:p>
    <w:p w14:paraId="6DB81B08" w14:textId="553ACBB3" w:rsidR="006245BE" w:rsidRPr="00E56DC2" w:rsidRDefault="006245BE" w:rsidP="00E36FF8">
      <w:pPr>
        <w:pStyle w:val="BodyText"/>
        <w:spacing w:after="0" w:line="240" w:lineRule="auto"/>
        <w:jc w:val="both"/>
        <w:rPr>
          <w:rFonts w:ascii="Arial" w:hAnsi="Arial" w:cs="Arial"/>
          <w:sz w:val="22"/>
          <w:szCs w:val="22"/>
          <w:lang w:val="sr-Latn-CS"/>
        </w:rPr>
      </w:pPr>
    </w:p>
    <w:p w14:paraId="4BA582CB" w14:textId="2A7563A0" w:rsidR="006245BE" w:rsidRPr="00E56DC2" w:rsidRDefault="006245BE" w:rsidP="00E36FF8">
      <w:pPr>
        <w:pStyle w:val="BodyText"/>
        <w:spacing w:after="0" w:line="240" w:lineRule="auto"/>
        <w:jc w:val="both"/>
        <w:rPr>
          <w:rFonts w:ascii="Arial" w:hAnsi="Arial" w:cs="Arial"/>
          <w:sz w:val="22"/>
          <w:szCs w:val="22"/>
          <w:lang w:val="sr-Latn-ME"/>
        </w:rPr>
      </w:pPr>
      <w:r w:rsidRPr="00E56DC2">
        <w:rPr>
          <w:rFonts w:ascii="Arial" w:hAnsi="Arial" w:cs="Arial"/>
          <w:sz w:val="22"/>
          <w:szCs w:val="22"/>
          <w:lang w:val="sr-Latn-CS"/>
        </w:rPr>
        <w:t xml:space="preserve">1.3. </w:t>
      </w:r>
      <w:r w:rsidRPr="00E56DC2">
        <w:rPr>
          <w:rFonts w:ascii="Arial" w:hAnsi="Arial" w:cs="Arial"/>
          <w:b/>
          <w:bCs/>
          <w:sz w:val="22"/>
          <w:szCs w:val="22"/>
          <w:lang w:val="sr-Latn-CS"/>
        </w:rPr>
        <w:t>Geomorfolo</w:t>
      </w:r>
      <w:r w:rsidRPr="00E56DC2">
        <w:rPr>
          <w:rFonts w:ascii="Arial" w:hAnsi="Arial" w:cs="Arial"/>
          <w:b/>
          <w:bCs/>
          <w:sz w:val="22"/>
          <w:szCs w:val="22"/>
          <w:lang w:val="sr-Latn-ME"/>
        </w:rPr>
        <w:t>ške karakteristike područja ležišta „Bušnje“</w:t>
      </w:r>
    </w:p>
    <w:p w14:paraId="747BB622" w14:textId="49071B5B" w:rsidR="006245BE" w:rsidRPr="00E56DC2" w:rsidRDefault="006245BE" w:rsidP="00E36FF8">
      <w:pPr>
        <w:pStyle w:val="BodyText"/>
        <w:spacing w:after="0" w:line="240" w:lineRule="auto"/>
        <w:jc w:val="both"/>
        <w:rPr>
          <w:rFonts w:ascii="Arial" w:hAnsi="Arial" w:cs="Arial"/>
          <w:sz w:val="22"/>
          <w:szCs w:val="22"/>
          <w:lang w:val="sr-Latn-ME"/>
        </w:rPr>
      </w:pPr>
    </w:p>
    <w:p w14:paraId="77B851B4"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Šire područje ležišta “Bušnje”, se karakteriše oblicima reljefa nastalim kao rezultat intenzivno izražene geotektonske aktivnosti i, naročito izraženih, egzogenih erozionih procesa, koji su oblikovali manje ili veće površi, u okviru nekad jedinstvene fluviodenudacione površi, disecirane povremenim i stalnim vodenim tokovima strmih strana, uskih klisurastih dolina u karbonatnim stijenama i proširenim, aluvijalnim dolinama i zaravnima u područjima sa klastičnim i jezerskim sedimentima.</w:t>
      </w:r>
    </w:p>
    <w:p w14:paraId="7523598D" w14:textId="77777777" w:rsidR="006245BE" w:rsidRPr="00E56DC2" w:rsidRDefault="006245BE" w:rsidP="006245BE">
      <w:pPr>
        <w:spacing w:after="0"/>
        <w:jc w:val="both"/>
        <w:rPr>
          <w:rFonts w:ascii="Arial" w:hAnsi="Arial" w:cs="Arial"/>
          <w:lang w:val="sr-Latn-CS"/>
        </w:rPr>
      </w:pPr>
    </w:p>
    <w:p w14:paraId="682F7D77"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 xml:space="preserve">Reljef istražno-eksploatacionog prostora i okolnog terena je brdski i brdsko-planinski, klisurastog tipa (od 730 do 1100 m.n.m), sa strmim padinama duž kojih se, mjestimično, zapažaju i strmi, do vertikalni, stijenski odsjeci sa ostjenjacima i siparima. </w:t>
      </w:r>
    </w:p>
    <w:p w14:paraId="00ED3931" w14:textId="77777777" w:rsidR="006245BE" w:rsidRPr="00E56DC2" w:rsidRDefault="006245BE" w:rsidP="006245BE">
      <w:pPr>
        <w:spacing w:after="0"/>
        <w:jc w:val="both"/>
        <w:rPr>
          <w:rFonts w:ascii="Arial" w:hAnsi="Arial" w:cs="Arial"/>
          <w:lang w:val="sr-Latn-CS"/>
        </w:rPr>
      </w:pPr>
    </w:p>
    <w:p w14:paraId="27B7C30D"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Najveći vodeni tok je rijeka Ćehotina, koja je glavni recipijent površinskih voda sa ovog područja i iste odvodi prema slivu Crnog Mora.</w:t>
      </w:r>
    </w:p>
    <w:p w14:paraId="4FC290AE" w14:textId="77777777" w:rsidR="006245BE" w:rsidRPr="00E56DC2" w:rsidRDefault="006245BE" w:rsidP="006245BE">
      <w:pPr>
        <w:spacing w:after="0"/>
        <w:jc w:val="both"/>
        <w:rPr>
          <w:rFonts w:ascii="Arial" w:hAnsi="Arial" w:cs="Arial"/>
          <w:lang w:val="sr-Latn-CS"/>
        </w:rPr>
      </w:pPr>
    </w:p>
    <w:p w14:paraId="76354913" w14:textId="77777777" w:rsidR="006245BE" w:rsidRPr="00E56DC2" w:rsidRDefault="006245BE" w:rsidP="006245BE">
      <w:pPr>
        <w:spacing w:after="0"/>
        <w:jc w:val="both"/>
        <w:rPr>
          <w:rFonts w:ascii="Arial" w:hAnsi="Arial" w:cs="Arial"/>
          <w:lang w:val="sr-Latn-CS"/>
        </w:rPr>
      </w:pPr>
      <w:r w:rsidRPr="00E56DC2">
        <w:rPr>
          <w:rFonts w:ascii="Arial" w:hAnsi="Arial" w:cs="Arial"/>
          <w:lang w:val="sr-Latn-CS"/>
        </w:rPr>
        <w:t>Istražni prostor se drenira preko manjih povremenih površinskih tokova, koji se ulivaju u rijeku Ćehotinu, čije korito se nalazi u neposrednom obodu ležišta i niže je za oko 10 m od puta Pljevlja-Gradac i osnovnog platoa (740 m.n.m) površinskog kopa ležišta “Bušnje”.</w:t>
      </w:r>
    </w:p>
    <w:p w14:paraId="30B14634" w14:textId="44D5A887" w:rsidR="006245BE" w:rsidRPr="00E56DC2" w:rsidRDefault="006245BE" w:rsidP="00E36FF8">
      <w:pPr>
        <w:pStyle w:val="BodyText"/>
        <w:spacing w:after="0" w:line="240" w:lineRule="auto"/>
        <w:jc w:val="both"/>
        <w:rPr>
          <w:rFonts w:ascii="Arial" w:hAnsi="Arial" w:cs="Arial"/>
          <w:sz w:val="22"/>
          <w:szCs w:val="22"/>
          <w:lang w:val="sr-Latn-ME"/>
        </w:rPr>
      </w:pPr>
    </w:p>
    <w:p w14:paraId="53AF1FCE" w14:textId="2718AE13" w:rsidR="006245BE" w:rsidRPr="00E56DC2" w:rsidRDefault="006245BE" w:rsidP="00E36FF8">
      <w:pPr>
        <w:pStyle w:val="BodyText"/>
        <w:spacing w:after="0" w:line="240" w:lineRule="auto"/>
        <w:jc w:val="both"/>
        <w:rPr>
          <w:rFonts w:ascii="Arial" w:hAnsi="Arial" w:cs="Arial"/>
          <w:b/>
          <w:bCs/>
          <w:sz w:val="22"/>
          <w:szCs w:val="22"/>
          <w:lang w:val="sr-Latn-ME"/>
        </w:rPr>
      </w:pPr>
      <w:r w:rsidRPr="00E56DC2">
        <w:rPr>
          <w:rFonts w:ascii="Arial" w:hAnsi="Arial" w:cs="Arial"/>
          <w:sz w:val="22"/>
          <w:szCs w:val="22"/>
          <w:lang w:val="sr-Latn-ME"/>
        </w:rPr>
        <w:t xml:space="preserve">1.4. </w:t>
      </w:r>
      <w:r w:rsidRPr="00E56DC2">
        <w:rPr>
          <w:rFonts w:ascii="Arial" w:hAnsi="Arial" w:cs="Arial"/>
          <w:b/>
          <w:bCs/>
          <w:sz w:val="22"/>
          <w:szCs w:val="22"/>
          <w:lang w:val="sr-Latn-ME"/>
        </w:rPr>
        <w:t>Mišljenje uprave za zaštitu kulturnih dobara</w:t>
      </w:r>
    </w:p>
    <w:p w14:paraId="78DAD8B4" w14:textId="7EB86E5E" w:rsidR="005452B8" w:rsidRPr="00E56DC2" w:rsidRDefault="005452B8" w:rsidP="00E36FF8">
      <w:pPr>
        <w:pStyle w:val="BodyText"/>
        <w:spacing w:after="0" w:line="240" w:lineRule="auto"/>
        <w:jc w:val="both"/>
        <w:rPr>
          <w:rFonts w:ascii="Arial" w:hAnsi="Arial" w:cs="Arial"/>
          <w:b/>
          <w:bCs/>
          <w:sz w:val="22"/>
          <w:szCs w:val="22"/>
          <w:lang w:val="sr-Latn-ME"/>
        </w:rPr>
      </w:pPr>
    </w:p>
    <w:p w14:paraId="33172BFF" w14:textId="77777777" w:rsidR="005452B8" w:rsidRPr="00E56DC2" w:rsidRDefault="005452B8" w:rsidP="005452B8">
      <w:pPr>
        <w:jc w:val="both"/>
        <w:rPr>
          <w:rFonts w:ascii="Arial" w:hAnsi="Arial" w:cs="Arial"/>
          <w:lang w:val="sr-Latn-CS"/>
        </w:rPr>
      </w:pPr>
      <w:r w:rsidRPr="00E56DC2">
        <w:rPr>
          <w:rFonts w:ascii="Arial" w:hAnsi="Arial" w:cs="Arial"/>
          <w:lang w:val="sr-Latn-CS"/>
        </w:rPr>
        <w:t>Mišljenjem Uprave za zaštitu kulturnih dobara, br. 03-128/2021-17/2 od 12.04.2020. godine, konstatovano je da u predmetnom zahvatu lokaliteta “Bušnje”, sa aspekta zaštite kulturnih dobara, može da se pristupi istraživanju i eksploataciji mineralne sirovine na predmetnoj lokaciji, uz obavezu da se uvaže zakonske odredbe konstatovane ovim Mišljenjem.</w:t>
      </w:r>
    </w:p>
    <w:p w14:paraId="2FFDFB3D" w14:textId="09349BDF" w:rsidR="006245BE" w:rsidRPr="00E56DC2" w:rsidRDefault="005452B8" w:rsidP="005452B8">
      <w:pPr>
        <w:jc w:val="both"/>
        <w:rPr>
          <w:rFonts w:ascii="Arial" w:hAnsi="Arial" w:cs="Arial"/>
          <w:lang w:val="sr-Latn-CS"/>
        </w:rPr>
      </w:pPr>
      <w:r w:rsidRPr="00E56DC2">
        <w:rPr>
          <w:rFonts w:ascii="Arial" w:hAnsi="Arial" w:cs="Arial"/>
          <w:lang w:val="sr-Latn-CS"/>
        </w:rPr>
        <w:t>U toku izrade Koncesionog akta i realizacije predmetne koncesije, potrebno je uvrstiti i poštovati odredbe čl. 87 i 88  Zakona o zaštiti kulturnih dobara („Sl.list CG“, br. 49/10, 40/11, 44/17 i 18/19), koje se odnose na slučajna otkrića – nalaza od arheološkog značaja, ukoliko se prilikom izvođenja geoloških i rudarskih radova naiđe na iste, o čemu je potrebno obavijestiti ovu Upravu.</w:t>
      </w:r>
    </w:p>
    <w:p w14:paraId="424C6073" w14:textId="04FBD9C1" w:rsidR="005452B8" w:rsidRPr="00E56DC2" w:rsidRDefault="005452B8" w:rsidP="005452B8">
      <w:pPr>
        <w:spacing w:after="0" w:line="240" w:lineRule="auto"/>
        <w:jc w:val="both"/>
        <w:rPr>
          <w:rFonts w:ascii="Arial" w:hAnsi="Arial" w:cs="Arial"/>
          <w:b/>
          <w:bCs/>
          <w:lang w:val="sr-Latn-CS"/>
        </w:rPr>
      </w:pPr>
      <w:r w:rsidRPr="00E56DC2">
        <w:rPr>
          <w:rFonts w:ascii="Arial" w:hAnsi="Arial" w:cs="Arial"/>
          <w:lang w:val="sr-Latn-CS"/>
        </w:rPr>
        <w:t xml:space="preserve">1.5. </w:t>
      </w:r>
      <w:r w:rsidRPr="00E56DC2">
        <w:rPr>
          <w:rFonts w:ascii="Arial" w:hAnsi="Arial" w:cs="Arial"/>
          <w:b/>
          <w:bCs/>
          <w:lang w:val="sr-Latn-CS"/>
        </w:rPr>
        <w:t>Podaci o imovinsko-pravnim odnosima</w:t>
      </w:r>
    </w:p>
    <w:p w14:paraId="78E80816" w14:textId="77777777" w:rsidR="005452B8" w:rsidRPr="00E56DC2" w:rsidRDefault="005452B8" w:rsidP="005452B8">
      <w:pPr>
        <w:spacing w:after="0" w:line="240" w:lineRule="auto"/>
        <w:jc w:val="both"/>
        <w:rPr>
          <w:rFonts w:ascii="Arial" w:hAnsi="Arial" w:cs="Arial"/>
          <w:lang w:val="sr-Latn-CS"/>
        </w:rPr>
      </w:pPr>
    </w:p>
    <w:p w14:paraId="0DC3A150" w14:textId="7F65B2AF" w:rsidR="00245953" w:rsidRPr="00E56DC2" w:rsidRDefault="00245953" w:rsidP="00245953">
      <w:pPr>
        <w:jc w:val="both"/>
        <w:rPr>
          <w:rFonts w:ascii="Arial" w:hAnsi="Arial" w:cs="Arial"/>
          <w:lang w:val="sr-Latn-CS"/>
        </w:rPr>
      </w:pPr>
      <w:r w:rsidRPr="00E56DC2">
        <w:rPr>
          <w:rFonts w:ascii="Arial" w:hAnsi="Arial" w:cs="Arial"/>
        </w:rPr>
        <w:t xml:space="preserve">U </w:t>
      </w:r>
      <w:proofErr w:type="spellStart"/>
      <w:r w:rsidRPr="00E56DC2">
        <w:rPr>
          <w:rFonts w:ascii="Arial" w:hAnsi="Arial" w:cs="Arial"/>
        </w:rPr>
        <w:t>aktu</w:t>
      </w:r>
      <w:proofErr w:type="spellEnd"/>
      <w:r w:rsidRPr="00E56DC2">
        <w:rPr>
          <w:rFonts w:ascii="Arial" w:hAnsi="Arial" w:cs="Arial"/>
        </w:rPr>
        <w:t xml:space="preserve"> </w:t>
      </w:r>
      <w:proofErr w:type="spellStart"/>
      <w:r w:rsidRPr="00E56DC2">
        <w:rPr>
          <w:rFonts w:ascii="Arial" w:hAnsi="Arial" w:cs="Arial"/>
        </w:rPr>
        <w:t>Uprave</w:t>
      </w:r>
      <w:proofErr w:type="spellEnd"/>
      <w:r w:rsidRPr="00E56DC2">
        <w:rPr>
          <w:rFonts w:ascii="Arial" w:hAnsi="Arial" w:cs="Arial"/>
        </w:rPr>
        <w:t xml:space="preserve"> za </w:t>
      </w:r>
      <w:proofErr w:type="spellStart"/>
      <w:r w:rsidRPr="00E56DC2">
        <w:rPr>
          <w:rFonts w:ascii="Arial" w:hAnsi="Arial" w:cs="Arial"/>
        </w:rPr>
        <w:t>katastar</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državnu</w:t>
      </w:r>
      <w:proofErr w:type="spellEnd"/>
      <w:r w:rsidRPr="00E56DC2">
        <w:rPr>
          <w:rFonts w:ascii="Arial" w:hAnsi="Arial" w:cs="Arial"/>
        </w:rPr>
        <w:t xml:space="preserve"> </w:t>
      </w:r>
      <w:proofErr w:type="spellStart"/>
      <w:r w:rsidRPr="00E56DC2">
        <w:rPr>
          <w:rFonts w:ascii="Arial" w:hAnsi="Arial" w:cs="Arial"/>
        </w:rPr>
        <w:t>imovinu</w:t>
      </w:r>
      <w:proofErr w:type="spellEnd"/>
      <w:r w:rsidRPr="00E56DC2">
        <w:rPr>
          <w:rFonts w:ascii="Arial" w:hAnsi="Arial" w:cs="Arial"/>
        </w:rPr>
        <w:t xml:space="preserve">– </w:t>
      </w:r>
      <w:proofErr w:type="spellStart"/>
      <w:r w:rsidRPr="00E56DC2">
        <w:rPr>
          <w:rFonts w:ascii="Arial" w:hAnsi="Arial" w:cs="Arial"/>
        </w:rPr>
        <w:t>Područna</w:t>
      </w:r>
      <w:proofErr w:type="spellEnd"/>
      <w:r w:rsidRPr="00E56DC2">
        <w:rPr>
          <w:rFonts w:ascii="Arial" w:hAnsi="Arial" w:cs="Arial"/>
        </w:rPr>
        <w:t xml:space="preserve"> </w:t>
      </w:r>
      <w:proofErr w:type="spellStart"/>
      <w:r w:rsidRPr="00E56DC2">
        <w:rPr>
          <w:rFonts w:ascii="Arial" w:hAnsi="Arial" w:cs="Arial"/>
        </w:rPr>
        <w:t>jedinica</w:t>
      </w:r>
      <w:proofErr w:type="spellEnd"/>
      <w:r w:rsidRPr="00E56DC2">
        <w:rPr>
          <w:rFonts w:ascii="Arial" w:hAnsi="Arial" w:cs="Arial"/>
        </w:rPr>
        <w:t xml:space="preserve"> </w:t>
      </w:r>
      <w:proofErr w:type="spellStart"/>
      <w:r w:rsidRPr="00E56DC2">
        <w:rPr>
          <w:rFonts w:ascii="Arial" w:hAnsi="Arial" w:cs="Arial"/>
        </w:rPr>
        <w:t>Pljevlja</w:t>
      </w:r>
      <w:proofErr w:type="spellEnd"/>
      <w:r w:rsidRPr="00E56DC2">
        <w:rPr>
          <w:rFonts w:ascii="Arial" w:hAnsi="Arial" w:cs="Arial"/>
        </w:rPr>
        <w:t xml:space="preserve">, br. 919-121/1 od 19.03.2021. </w:t>
      </w:r>
      <w:proofErr w:type="spellStart"/>
      <w:r w:rsidRPr="00E56DC2">
        <w:rPr>
          <w:rFonts w:ascii="Arial" w:hAnsi="Arial" w:cs="Arial"/>
        </w:rPr>
        <w:t>godine</w:t>
      </w:r>
      <w:proofErr w:type="spellEnd"/>
      <w:r w:rsidRPr="00E56DC2">
        <w:rPr>
          <w:rFonts w:ascii="Arial" w:hAnsi="Arial" w:cs="Arial"/>
        </w:rPr>
        <w:t xml:space="preserve"> </w:t>
      </w:r>
      <w:proofErr w:type="spellStart"/>
      <w:r w:rsidRPr="00E56DC2">
        <w:rPr>
          <w:rFonts w:ascii="Arial" w:hAnsi="Arial" w:cs="Arial"/>
        </w:rPr>
        <w:t>navedeno</w:t>
      </w:r>
      <w:proofErr w:type="spellEnd"/>
      <w:r w:rsidRPr="00E56DC2">
        <w:rPr>
          <w:rFonts w:ascii="Arial" w:hAnsi="Arial" w:cs="Arial"/>
        </w:rPr>
        <w:t xml:space="preserve"> je, da </w:t>
      </w:r>
      <w:r w:rsidRPr="00E56DC2">
        <w:rPr>
          <w:rFonts w:ascii="Arial" w:hAnsi="Arial" w:cs="Arial"/>
          <w:lang w:val="sr-Latn-CS"/>
        </w:rPr>
        <w:t xml:space="preserve">područje ležišta tehničko-građevinskog kamena “Bušnje”, pripada KO Židovići II, listu nepokretnosti br.251 i parcele broj 2012/2 i 2011. Teren obuhvaćen istražno-eksploatacionim prostorom zauzima površinu od oko </w:t>
      </w:r>
      <w:r w:rsidR="001A204D" w:rsidRPr="00E56DC2">
        <w:rPr>
          <w:rFonts w:ascii="Arial" w:hAnsi="Arial" w:cs="Arial"/>
          <w:lang w:val="sr-Latn-CS"/>
        </w:rPr>
        <w:t>3 ha 90 a 41 m² (39 041 m²)</w:t>
      </w:r>
      <w:r w:rsidRPr="00E56DC2">
        <w:rPr>
          <w:rFonts w:ascii="Arial" w:hAnsi="Arial" w:cs="Arial"/>
          <w:lang w:val="sr-Latn-CS"/>
        </w:rPr>
        <w:t xml:space="preserve"> i nalazi se u vlasništvu Crne Gore, (subjektom raspolaže vlada Crne Gore).</w:t>
      </w:r>
    </w:p>
    <w:p w14:paraId="3AE8434D" w14:textId="5240BA24" w:rsidR="009E4344" w:rsidRPr="00E56DC2" w:rsidRDefault="009E4344" w:rsidP="009E4344">
      <w:pPr>
        <w:shd w:val="clear" w:color="auto" w:fill="FFFFFF"/>
        <w:spacing w:after="0" w:line="240" w:lineRule="auto"/>
        <w:jc w:val="both"/>
        <w:rPr>
          <w:rFonts w:ascii="Arial" w:eastAsia="Times New Roman" w:hAnsi="Arial" w:cs="Arial"/>
        </w:rPr>
      </w:pPr>
      <w:bookmarkStart w:id="7" w:name="_Toc402262929"/>
      <w:proofErr w:type="spellStart"/>
      <w:r w:rsidRPr="00E56DC2">
        <w:rPr>
          <w:rFonts w:ascii="Arial" w:eastAsia="Times New Roman" w:hAnsi="Arial" w:cs="Arial"/>
        </w:rPr>
        <w:t>Površina</w:t>
      </w:r>
      <w:proofErr w:type="spellEnd"/>
      <w:r w:rsidRPr="00E56DC2">
        <w:rPr>
          <w:rFonts w:ascii="Arial" w:eastAsia="Times New Roman" w:hAnsi="Arial" w:cs="Arial"/>
        </w:rPr>
        <w:t xml:space="preserve"> </w:t>
      </w:r>
      <w:proofErr w:type="spellStart"/>
      <w:r w:rsidRPr="00E56DC2">
        <w:rPr>
          <w:rFonts w:ascii="Arial" w:eastAsia="Times New Roman" w:hAnsi="Arial" w:cs="Arial"/>
        </w:rPr>
        <w:t>zahvata</w:t>
      </w:r>
      <w:proofErr w:type="spellEnd"/>
      <w:r w:rsidRPr="00E56DC2">
        <w:rPr>
          <w:rFonts w:ascii="Arial" w:eastAsia="Times New Roman" w:hAnsi="Arial" w:cs="Arial"/>
        </w:rPr>
        <w:t xml:space="preserve"> </w:t>
      </w:r>
      <w:proofErr w:type="spellStart"/>
      <w:r w:rsidRPr="00E56DC2">
        <w:rPr>
          <w:rFonts w:ascii="Arial" w:eastAsia="Times New Roman" w:hAnsi="Arial" w:cs="Arial"/>
        </w:rPr>
        <w:t>istražno-eksploatacionog</w:t>
      </w:r>
      <w:proofErr w:type="spellEnd"/>
      <w:r w:rsidRPr="00E56DC2">
        <w:rPr>
          <w:rFonts w:ascii="Arial" w:eastAsia="Times New Roman" w:hAnsi="Arial" w:cs="Arial"/>
        </w:rPr>
        <w:t xml:space="preserve"> </w:t>
      </w:r>
      <w:proofErr w:type="spellStart"/>
      <w:r w:rsidRPr="00E56DC2">
        <w:rPr>
          <w:rFonts w:ascii="Arial" w:eastAsia="Times New Roman" w:hAnsi="Arial" w:cs="Arial"/>
        </w:rPr>
        <w:t>prostora</w:t>
      </w:r>
      <w:proofErr w:type="spellEnd"/>
      <w:r w:rsidRPr="00E56DC2">
        <w:rPr>
          <w:rFonts w:ascii="Arial" w:eastAsia="Times New Roman" w:hAnsi="Arial" w:cs="Arial"/>
        </w:rPr>
        <w:t xml:space="preserve"> </w:t>
      </w:r>
      <w:proofErr w:type="spellStart"/>
      <w:r w:rsidRPr="00E56DC2">
        <w:rPr>
          <w:rFonts w:ascii="Arial" w:eastAsia="Times New Roman" w:hAnsi="Arial" w:cs="Arial"/>
        </w:rPr>
        <w:t>prikazana</w:t>
      </w:r>
      <w:proofErr w:type="spellEnd"/>
      <w:r w:rsidRPr="00E56DC2">
        <w:rPr>
          <w:rFonts w:ascii="Arial" w:eastAsia="Times New Roman" w:hAnsi="Arial" w:cs="Arial"/>
        </w:rPr>
        <w:t xml:space="preserve"> je u </w:t>
      </w:r>
      <w:proofErr w:type="spellStart"/>
      <w:r w:rsidRPr="00E56DC2">
        <w:rPr>
          <w:rFonts w:ascii="Arial" w:eastAsia="Times New Roman" w:hAnsi="Arial" w:cs="Arial"/>
        </w:rPr>
        <w:t>okviru</w:t>
      </w:r>
      <w:proofErr w:type="spellEnd"/>
      <w:r w:rsidRPr="00E56DC2">
        <w:rPr>
          <w:rFonts w:ascii="Arial" w:eastAsia="Times New Roman" w:hAnsi="Arial" w:cs="Arial"/>
        </w:rPr>
        <w:t xml:space="preserve"> </w:t>
      </w:r>
      <w:proofErr w:type="spellStart"/>
      <w:r w:rsidRPr="00E56DC2">
        <w:rPr>
          <w:rFonts w:ascii="Arial" w:eastAsia="Times New Roman" w:hAnsi="Arial" w:cs="Arial"/>
        </w:rPr>
        <w:t>pomenutog</w:t>
      </w:r>
      <w:proofErr w:type="spellEnd"/>
      <w:r w:rsidRPr="00E56DC2">
        <w:rPr>
          <w:rFonts w:ascii="Arial" w:eastAsia="Times New Roman" w:hAnsi="Arial" w:cs="Arial"/>
        </w:rPr>
        <w:t xml:space="preserve"> </w:t>
      </w:r>
      <w:proofErr w:type="spellStart"/>
      <w:r w:rsidR="002A433B" w:rsidRPr="00E56DC2">
        <w:rPr>
          <w:rFonts w:ascii="Arial" w:eastAsia="Times New Roman" w:hAnsi="Arial" w:cs="Arial"/>
        </w:rPr>
        <w:t>Tehničkog</w:t>
      </w:r>
      <w:proofErr w:type="spellEnd"/>
      <w:r w:rsidR="002A433B" w:rsidRPr="00E56DC2">
        <w:rPr>
          <w:rFonts w:ascii="Arial" w:eastAsia="Times New Roman" w:hAnsi="Arial" w:cs="Arial"/>
        </w:rPr>
        <w:t xml:space="preserve"> </w:t>
      </w:r>
      <w:proofErr w:type="spellStart"/>
      <w:r w:rsidR="002A433B" w:rsidRPr="00E56DC2">
        <w:rPr>
          <w:rFonts w:ascii="Arial" w:eastAsia="Times New Roman" w:hAnsi="Arial" w:cs="Arial"/>
        </w:rPr>
        <w:t>izvještaja</w:t>
      </w:r>
      <w:proofErr w:type="spellEnd"/>
      <w:r w:rsidRPr="00E56DC2">
        <w:rPr>
          <w:rFonts w:ascii="Arial" w:eastAsia="Times New Roman" w:hAnsi="Arial" w:cs="Arial"/>
        </w:rPr>
        <w:t xml:space="preserve"> koji </w:t>
      </w:r>
      <w:proofErr w:type="spellStart"/>
      <w:r w:rsidRPr="00E56DC2">
        <w:rPr>
          <w:rFonts w:ascii="Arial" w:eastAsia="Times New Roman" w:hAnsi="Arial" w:cs="Arial"/>
        </w:rPr>
        <w:t>sadrži</w:t>
      </w:r>
      <w:proofErr w:type="spellEnd"/>
      <w:r w:rsidRPr="00E56DC2">
        <w:rPr>
          <w:rFonts w:ascii="Arial" w:eastAsia="Times New Roman" w:hAnsi="Arial" w:cs="Arial"/>
        </w:rPr>
        <w:t xml:space="preserve"> </w:t>
      </w:r>
      <w:proofErr w:type="spellStart"/>
      <w:r w:rsidRPr="00E56DC2">
        <w:rPr>
          <w:rFonts w:ascii="Arial" w:eastAsia="Times New Roman" w:hAnsi="Arial" w:cs="Arial"/>
        </w:rPr>
        <w:t>podatke</w:t>
      </w:r>
      <w:proofErr w:type="spellEnd"/>
      <w:r w:rsidRPr="00E56DC2">
        <w:rPr>
          <w:rFonts w:ascii="Arial" w:eastAsia="Times New Roman" w:hAnsi="Arial" w:cs="Arial"/>
        </w:rPr>
        <w:t xml:space="preserve"> </w:t>
      </w:r>
      <w:proofErr w:type="spellStart"/>
      <w:r w:rsidRPr="00E56DC2">
        <w:rPr>
          <w:rFonts w:ascii="Arial" w:eastAsia="Times New Roman" w:hAnsi="Arial" w:cs="Arial"/>
        </w:rPr>
        <w:t>sa</w:t>
      </w:r>
      <w:proofErr w:type="spellEnd"/>
      <w:r w:rsidRPr="00E56DC2">
        <w:rPr>
          <w:rFonts w:ascii="Arial" w:eastAsia="Times New Roman" w:hAnsi="Arial" w:cs="Arial"/>
        </w:rPr>
        <w:t xml:space="preserve"> </w:t>
      </w:r>
      <w:proofErr w:type="spellStart"/>
      <w:r w:rsidRPr="00E56DC2">
        <w:rPr>
          <w:rFonts w:ascii="Arial" w:eastAsia="Times New Roman" w:hAnsi="Arial" w:cs="Arial"/>
        </w:rPr>
        <w:t>naznačenim</w:t>
      </w:r>
      <w:proofErr w:type="spellEnd"/>
      <w:r w:rsidRPr="00E56DC2">
        <w:rPr>
          <w:rFonts w:ascii="Arial" w:eastAsia="Times New Roman" w:hAnsi="Arial" w:cs="Arial"/>
        </w:rPr>
        <w:t xml:space="preserve"> </w:t>
      </w:r>
      <w:proofErr w:type="spellStart"/>
      <w:r w:rsidRPr="00E56DC2">
        <w:rPr>
          <w:rFonts w:ascii="Arial" w:eastAsia="Times New Roman" w:hAnsi="Arial" w:cs="Arial"/>
        </w:rPr>
        <w:t>vlasnicima</w:t>
      </w:r>
      <w:proofErr w:type="spellEnd"/>
      <w:r w:rsidRPr="00E56DC2">
        <w:rPr>
          <w:rFonts w:ascii="Arial" w:eastAsia="Times New Roman" w:hAnsi="Arial" w:cs="Arial"/>
        </w:rPr>
        <w:t xml:space="preserve"> u </w:t>
      </w:r>
      <w:proofErr w:type="spellStart"/>
      <w:r w:rsidRPr="00E56DC2">
        <w:rPr>
          <w:rFonts w:ascii="Arial" w:eastAsia="Times New Roman" w:hAnsi="Arial" w:cs="Arial"/>
        </w:rPr>
        <w:t>trenutku</w:t>
      </w:r>
      <w:proofErr w:type="spellEnd"/>
      <w:r w:rsidRPr="00E56DC2">
        <w:rPr>
          <w:rFonts w:ascii="Arial" w:eastAsia="Times New Roman" w:hAnsi="Arial" w:cs="Arial"/>
        </w:rPr>
        <w:t xml:space="preserve"> </w:t>
      </w:r>
      <w:proofErr w:type="spellStart"/>
      <w:r w:rsidRPr="00E56DC2">
        <w:rPr>
          <w:rFonts w:ascii="Arial" w:eastAsia="Times New Roman" w:hAnsi="Arial" w:cs="Arial"/>
        </w:rPr>
        <w:t>izrade</w:t>
      </w:r>
      <w:proofErr w:type="spellEnd"/>
      <w:r w:rsidRPr="00E56DC2">
        <w:rPr>
          <w:rFonts w:ascii="Arial" w:eastAsia="Times New Roman" w:hAnsi="Arial" w:cs="Arial"/>
        </w:rPr>
        <w:t xml:space="preserve"> </w:t>
      </w:r>
      <w:proofErr w:type="spellStart"/>
      <w:r w:rsidRPr="00E56DC2">
        <w:rPr>
          <w:rFonts w:ascii="Arial" w:eastAsia="Times New Roman" w:hAnsi="Arial" w:cs="Arial"/>
        </w:rPr>
        <w:t>kao</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koordinate</w:t>
      </w:r>
      <w:proofErr w:type="spellEnd"/>
      <w:r w:rsidRPr="00E56DC2">
        <w:rPr>
          <w:rFonts w:ascii="Arial" w:eastAsia="Times New Roman" w:hAnsi="Arial" w:cs="Arial"/>
        </w:rPr>
        <w:t xml:space="preserve"> </w:t>
      </w:r>
      <w:proofErr w:type="spellStart"/>
      <w:r w:rsidRPr="00E56DC2">
        <w:rPr>
          <w:rFonts w:ascii="Arial" w:eastAsia="Times New Roman" w:hAnsi="Arial" w:cs="Arial"/>
        </w:rPr>
        <w:t>graničnih</w:t>
      </w:r>
      <w:proofErr w:type="spellEnd"/>
      <w:r w:rsidRPr="00E56DC2">
        <w:rPr>
          <w:rFonts w:ascii="Arial" w:eastAsia="Times New Roman" w:hAnsi="Arial" w:cs="Arial"/>
        </w:rPr>
        <w:t xml:space="preserve"> </w:t>
      </w:r>
      <w:proofErr w:type="spellStart"/>
      <w:r w:rsidRPr="00E56DC2">
        <w:rPr>
          <w:rFonts w:ascii="Arial" w:eastAsia="Times New Roman" w:hAnsi="Arial" w:cs="Arial"/>
        </w:rPr>
        <w:t>tačaka</w:t>
      </w:r>
      <w:proofErr w:type="spellEnd"/>
      <w:r w:rsidRPr="00E56DC2">
        <w:rPr>
          <w:rFonts w:ascii="Arial" w:eastAsia="Times New Roman" w:hAnsi="Arial" w:cs="Arial"/>
        </w:rPr>
        <w:t xml:space="preserve"> </w:t>
      </w:r>
      <w:proofErr w:type="spellStart"/>
      <w:r w:rsidRPr="00E56DC2">
        <w:rPr>
          <w:rFonts w:ascii="Arial" w:eastAsia="Times New Roman" w:hAnsi="Arial" w:cs="Arial"/>
        </w:rPr>
        <w:t>uslovne</w:t>
      </w:r>
      <w:proofErr w:type="spellEnd"/>
      <w:r w:rsidRPr="00E56DC2">
        <w:rPr>
          <w:rFonts w:ascii="Arial" w:eastAsia="Times New Roman" w:hAnsi="Arial" w:cs="Arial"/>
        </w:rPr>
        <w:t xml:space="preserve"> </w:t>
      </w:r>
      <w:proofErr w:type="spellStart"/>
      <w:r w:rsidRPr="00E56DC2">
        <w:rPr>
          <w:rFonts w:ascii="Arial" w:eastAsia="Times New Roman" w:hAnsi="Arial" w:cs="Arial"/>
        </w:rPr>
        <w:t>parcelacije</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preparcelacije</w:t>
      </w:r>
      <w:proofErr w:type="spellEnd"/>
      <w:r w:rsidRPr="00E56DC2">
        <w:rPr>
          <w:rFonts w:ascii="Arial" w:eastAsia="Times New Roman" w:hAnsi="Arial" w:cs="Arial"/>
        </w:rPr>
        <w:t xml:space="preserve">. </w:t>
      </w:r>
    </w:p>
    <w:p w14:paraId="7B6AB69D" w14:textId="77777777" w:rsidR="009E4344" w:rsidRPr="00E56DC2" w:rsidRDefault="009E4344" w:rsidP="009E4344">
      <w:pPr>
        <w:shd w:val="clear" w:color="auto" w:fill="FFFFFF"/>
        <w:spacing w:after="0" w:line="240" w:lineRule="auto"/>
        <w:jc w:val="both"/>
        <w:rPr>
          <w:rFonts w:ascii="Arial" w:eastAsia="Times New Roman" w:hAnsi="Arial" w:cs="Arial"/>
        </w:rPr>
      </w:pPr>
    </w:p>
    <w:p w14:paraId="47EC967A" w14:textId="77777777" w:rsidR="009E4344" w:rsidRPr="00E56DC2" w:rsidRDefault="009E4344" w:rsidP="009E4344">
      <w:pPr>
        <w:shd w:val="clear" w:color="auto" w:fill="FFFFFF"/>
        <w:spacing w:after="0" w:line="240" w:lineRule="auto"/>
        <w:jc w:val="both"/>
        <w:rPr>
          <w:rFonts w:ascii="Arial" w:eastAsia="Times New Roman" w:hAnsi="Arial" w:cs="Arial"/>
        </w:rPr>
      </w:pPr>
      <w:r w:rsidRPr="00E56DC2">
        <w:rPr>
          <w:rFonts w:ascii="Arial" w:eastAsia="Times New Roman" w:hAnsi="Arial" w:cs="Arial"/>
          <w:lang w:val="pl-PL"/>
        </w:rPr>
        <w:lastRenderedPageBreak/>
        <w:t xml:space="preserve">Ukoliko je vlasnik zemljišta koncedent, ne vrši se eksproprijacija, već se smatra da je koncesionar dobijanjem koncesije dobio saglasnost za njegovo korišćenje. </w:t>
      </w:r>
    </w:p>
    <w:p w14:paraId="5A55A075" w14:textId="77777777" w:rsidR="009E4344" w:rsidRPr="00E56DC2" w:rsidRDefault="009E4344" w:rsidP="009E4344">
      <w:pPr>
        <w:shd w:val="clear" w:color="auto" w:fill="FFFFFF"/>
        <w:spacing w:after="0" w:line="240" w:lineRule="auto"/>
        <w:jc w:val="both"/>
        <w:rPr>
          <w:rFonts w:ascii="Arial" w:eastAsia="Times New Roman" w:hAnsi="Arial" w:cs="Arial"/>
        </w:rPr>
      </w:pPr>
    </w:p>
    <w:p w14:paraId="79F5A535" w14:textId="43B628A3" w:rsidR="00744584" w:rsidRPr="00E56DC2" w:rsidRDefault="009E4344" w:rsidP="005452B8">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7"/>
    </w:p>
    <w:p w14:paraId="3E41C7C9" w14:textId="7C9A4A4D" w:rsidR="005452B8" w:rsidRPr="00E56DC2" w:rsidRDefault="005452B8" w:rsidP="005452B8">
      <w:pPr>
        <w:shd w:val="clear" w:color="auto" w:fill="FFFFFF"/>
        <w:spacing w:after="0" w:line="240" w:lineRule="auto"/>
        <w:jc w:val="both"/>
        <w:rPr>
          <w:rFonts w:ascii="Arial" w:eastAsia="Times New Roman" w:hAnsi="Arial" w:cs="Arial"/>
          <w:lang w:val="pl-PL"/>
        </w:rPr>
      </w:pPr>
    </w:p>
    <w:p w14:paraId="46215579" w14:textId="6DB93913" w:rsidR="005452B8" w:rsidRPr="00E56DC2" w:rsidRDefault="005452B8" w:rsidP="005452B8">
      <w:pPr>
        <w:shd w:val="clear" w:color="auto" w:fill="FFFFFF"/>
        <w:spacing w:after="0" w:line="240" w:lineRule="auto"/>
        <w:jc w:val="both"/>
        <w:rPr>
          <w:rFonts w:ascii="Arial" w:eastAsia="Times New Roman" w:hAnsi="Arial" w:cs="Arial"/>
          <w:b/>
          <w:bCs/>
          <w:lang w:val="pl-PL"/>
        </w:rPr>
      </w:pPr>
      <w:r w:rsidRPr="00E56DC2">
        <w:rPr>
          <w:rFonts w:ascii="Arial" w:eastAsia="Times New Roman" w:hAnsi="Arial" w:cs="Arial"/>
          <w:lang w:val="pl-PL"/>
        </w:rPr>
        <w:t xml:space="preserve">1.6. </w:t>
      </w:r>
      <w:r w:rsidRPr="00E56DC2">
        <w:rPr>
          <w:rFonts w:ascii="Arial" w:eastAsia="Times New Roman" w:hAnsi="Arial" w:cs="Arial"/>
          <w:b/>
          <w:bCs/>
          <w:lang w:val="pl-PL"/>
        </w:rPr>
        <w:t>Podaci iz prostorno urbanističke dokumentacije</w:t>
      </w:r>
    </w:p>
    <w:p w14:paraId="5FCFECA5" w14:textId="77777777" w:rsidR="00885CFC" w:rsidRPr="00E56DC2" w:rsidRDefault="00885CFC" w:rsidP="00D35018">
      <w:pPr>
        <w:shd w:val="clear" w:color="auto" w:fill="FFFFFF"/>
        <w:spacing w:after="0" w:line="240" w:lineRule="auto"/>
        <w:jc w:val="both"/>
        <w:rPr>
          <w:rFonts w:ascii="Arial" w:hAnsi="Arial" w:cs="Arial"/>
          <w:lang w:val="sr-Latn-CS"/>
        </w:rPr>
      </w:pPr>
    </w:p>
    <w:p w14:paraId="688B3774" w14:textId="77777777" w:rsidR="005270E8" w:rsidRPr="00E56DC2" w:rsidRDefault="00245953" w:rsidP="008A5352">
      <w:pPr>
        <w:shd w:val="clear" w:color="auto" w:fill="FFFFFF"/>
        <w:spacing w:after="0" w:line="240" w:lineRule="auto"/>
        <w:jc w:val="both"/>
        <w:rPr>
          <w:rFonts w:ascii="Arial" w:eastAsia="Times New Roman" w:hAnsi="Arial" w:cs="Arial"/>
        </w:rPr>
      </w:pPr>
      <w:bookmarkStart w:id="8" w:name="_Toc402262930"/>
      <w:r w:rsidRPr="00E56DC2">
        <w:rPr>
          <w:rFonts w:ascii="Arial" w:eastAsia="Times New Roman" w:hAnsi="Arial" w:cs="Arial"/>
        </w:rPr>
        <w:t xml:space="preserve">Na </w:t>
      </w:r>
      <w:proofErr w:type="spellStart"/>
      <w:r w:rsidRPr="00E56DC2">
        <w:rPr>
          <w:rFonts w:ascii="Arial" w:eastAsia="Times New Roman" w:hAnsi="Arial" w:cs="Arial"/>
        </w:rPr>
        <w:t>osnovu</w:t>
      </w:r>
      <w:proofErr w:type="spellEnd"/>
      <w:r w:rsidRPr="00E56DC2">
        <w:rPr>
          <w:rFonts w:ascii="Arial" w:eastAsia="Times New Roman" w:hAnsi="Arial" w:cs="Arial"/>
        </w:rPr>
        <w:t xml:space="preserve"> </w:t>
      </w:r>
      <w:proofErr w:type="spellStart"/>
      <w:r w:rsidRPr="00E56DC2">
        <w:rPr>
          <w:rFonts w:ascii="Arial" w:eastAsia="Times New Roman" w:hAnsi="Arial" w:cs="Arial"/>
        </w:rPr>
        <w:t>dopisa</w:t>
      </w:r>
      <w:proofErr w:type="spellEnd"/>
      <w:r w:rsidRPr="00E56DC2">
        <w:rPr>
          <w:rFonts w:ascii="Arial" w:eastAsia="Times New Roman" w:hAnsi="Arial" w:cs="Arial"/>
        </w:rPr>
        <w:t xml:space="preserve"> </w:t>
      </w:r>
      <w:proofErr w:type="spellStart"/>
      <w:r w:rsidRPr="00E56DC2">
        <w:rPr>
          <w:rFonts w:ascii="Arial" w:eastAsia="Times New Roman" w:hAnsi="Arial" w:cs="Arial"/>
        </w:rPr>
        <w:t>Sekretarijata</w:t>
      </w:r>
      <w:proofErr w:type="spellEnd"/>
      <w:r w:rsidRPr="00E56DC2">
        <w:rPr>
          <w:rFonts w:ascii="Arial" w:eastAsia="Times New Roman" w:hAnsi="Arial" w:cs="Arial"/>
        </w:rPr>
        <w:t xml:space="preserve"> za </w:t>
      </w:r>
      <w:proofErr w:type="spellStart"/>
      <w:r w:rsidRPr="00E56DC2">
        <w:rPr>
          <w:rFonts w:ascii="Arial" w:eastAsia="Times New Roman" w:hAnsi="Arial" w:cs="Arial"/>
        </w:rPr>
        <w:t>uređenje</w:t>
      </w:r>
      <w:proofErr w:type="spellEnd"/>
      <w:r w:rsidRPr="00E56DC2">
        <w:rPr>
          <w:rFonts w:ascii="Arial" w:eastAsia="Times New Roman" w:hAnsi="Arial" w:cs="Arial"/>
        </w:rPr>
        <w:t xml:space="preserve"> </w:t>
      </w:r>
      <w:proofErr w:type="spellStart"/>
      <w:r w:rsidRPr="00E56DC2">
        <w:rPr>
          <w:rFonts w:ascii="Arial" w:eastAsia="Times New Roman" w:hAnsi="Arial" w:cs="Arial"/>
        </w:rPr>
        <w:t>prostora</w:t>
      </w:r>
      <w:proofErr w:type="spellEnd"/>
      <w:r w:rsidRPr="00E56DC2">
        <w:rPr>
          <w:rFonts w:ascii="Arial" w:eastAsia="Times New Roman" w:hAnsi="Arial" w:cs="Arial"/>
        </w:rPr>
        <w:t xml:space="preserve">, </w:t>
      </w:r>
      <w:proofErr w:type="spellStart"/>
      <w:r w:rsidRPr="00E56DC2">
        <w:rPr>
          <w:rFonts w:ascii="Arial" w:eastAsia="Times New Roman" w:hAnsi="Arial" w:cs="Arial"/>
        </w:rPr>
        <w:t>Opština</w:t>
      </w:r>
      <w:proofErr w:type="spellEnd"/>
      <w:r w:rsidRPr="00E56DC2">
        <w:rPr>
          <w:rFonts w:ascii="Arial" w:eastAsia="Times New Roman" w:hAnsi="Arial" w:cs="Arial"/>
        </w:rPr>
        <w:t xml:space="preserve"> </w:t>
      </w:r>
      <w:proofErr w:type="spellStart"/>
      <w:r w:rsidRPr="00E56DC2">
        <w:rPr>
          <w:rFonts w:ascii="Arial" w:eastAsia="Times New Roman" w:hAnsi="Arial" w:cs="Arial"/>
        </w:rPr>
        <w:t>Pljevlja</w:t>
      </w:r>
      <w:proofErr w:type="spellEnd"/>
      <w:r w:rsidRPr="00E56DC2">
        <w:rPr>
          <w:rFonts w:ascii="Arial" w:eastAsia="Times New Roman" w:hAnsi="Arial" w:cs="Arial"/>
        </w:rPr>
        <w:t xml:space="preserve">, </w:t>
      </w:r>
      <w:proofErr w:type="spellStart"/>
      <w:r w:rsidRPr="00E56DC2">
        <w:rPr>
          <w:rFonts w:ascii="Arial" w:eastAsia="Times New Roman" w:hAnsi="Arial" w:cs="Arial"/>
        </w:rPr>
        <w:t>broj</w:t>
      </w:r>
      <w:proofErr w:type="spellEnd"/>
      <w:r w:rsidRPr="00E56DC2">
        <w:rPr>
          <w:rFonts w:ascii="Arial" w:eastAsia="Times New Roman" w:hAnsi="Arial" w:cs="Arial"/>
        </w:rPr>
        <w:t xml:space="preserve"> 05-332/21-107/2 od 30.</w:t>
      </w:r>
      <w:proofErr w:type="gramStart"/>
      <w:r w:rsidRPr="00E56DC2">
        <w:rPr>
          <w:rFonts w:ascii="Arial" w:eastAsia="Times New Roman" w:hAnsi="Arial" w:cs="Arial"/>
        </w:rPr>
        <w:t>03.2021.godine</w:t>
      </w:r>
      <w:proofErr w:type="gramEnd"/>
      <w:r w:rsidRPr="00E56DC2">
        <w:rPr>
          <w:rFonts w:ascii="Arial" w:eastAsia="Times New Roman" w:hAnsi="Arial" w:cs="Arial"/>
        </w:rPr>
        <w:t xml:space="preserve">, </w:t>
      </w:r>
      <w:proofErr w:type="spellStart"/>
      <w:r w:rsidRPr="00E56DC2">
        <w:rPr>
          <w:rFonts w:ascii="Arial" w:eastAsia="Times New Roman" w:hAnsi="Arial" w:cs="Arial"/>
        </w:rPr>
        <w:t>ležište</w:t>
      </w:r>
      <w:proofErr w:type="spellEnd"/>
      <w:r w:rsidRPr="00E56DC2">
        <w:rPr>
          <w:rFonts w:ascii="Arial" w:eastAsia="Times New Roman" w:hAnsi="Arial" w:cs="Arial"/>
        </w:rPr>
        <w:t xml:space="preserve"> “</w:t>
      </w:r>
      <w:proofErr w:type="spellStart"/>
      <w:r w:rsidRPr="00E56DC2">
        <w:rPr>
          <w:rFonts w:ascii="Arial" w:eastAsia="Times New Roman" w:hAnsi="Arial" w:cs="Arial"/>
        </w:rPr>
        <w:t>Bušnje</w:t>
      </w:r>
      <w:proofErr w:type="spellEnd"/>
      <w:r w:rsidRPr="00E56DC2">
        <w:rPr>
          <w:rFonts w:ascii="Arial" w:eastAsia="Times New Roman" w:hAnsi="Arial" w:cs="Arial"/>
        </w:rPr>
        <w:t xml:space="preserve">”, se </w:t>
      </w:r>
      <w:proofErr w:type="spellStart"/>
      <w:r w:rsidRPr="00E56DC2">
        <w:rPr>
          <w:rFonts w:ascii="Arial" w:eastAsia="Times New Roman" w:hAnsi="Arial" w:cs="Arial"/>
        </w:rPr>
        <w:t>nalazi</w:t>
      </w:r>
      <w:proofErr w:type="spellEnd"/>
      <w:r w:rsidRPr="00E56DC2">
        <w:rPr>
          <w:rFonts w:ascii="Arial" w:eastAsia="Times New Roman" w:hAnsi="Arial" w:cs="Arial"/>
        </w:rPr>
        <w:t xml:space="preserve"> u </w:t>
      </w:r>
      <w:proofErr w:type="spellStart"/>
      <w:r w:rsidRPr="00E56DC2">
        <w:rPr>
          <w:rFonts w:ascii="Arial" w:eastAsia="Times New Roman" w:hAnsi="Arial" w:cs="Arial"/>
        </w:rPr>
        <w:t>zahvatu</w:t>
      </w:r>
      <w:proofErr w:type="spellEnd"/>
      <w:r w:rsidRPr="00E56DC2">
        <w:rPr>
          <w:rFonts w:ascii="Arial" w:eastAsia="Times New Roman" w:hAnsi="Arial" w:cs="Arial"/>
        </w:rPr>
        <w:t xml:space="preserve"> PUP-a </w:t>
      </w:r>
      <w:proofErr w:type="spellStart"/>
      <w:r w:rsidRPr="00E56DC2">
        <w:rPr>
          <w:rFonts w:ascii="Arial" w:eastAsia="Times New Roman" w:hAnsi="Arial" w:cs="Arial"/>
        </w:rPr>
        <w:t>opštine</w:t>
      </w:r>
      <w:proofErr w:type="spellEnd"/>
      <w:r w:rsidRPr="00E56DC2">
        <w:rPr>
          <w:rFonts w:ascii="Arial" w:eastAsia="Times New Roman" w:hAnsi="Arial" w:cs="Arial"/>
        </w:rPr>
        <w:t xml:space="preserve"> </w:t>
      </w:r>
      <w:proofErr w:type="spellStart"/>
      <w:r w:rsidRPr="00E56DC2">
        <w:rPr>
          <w:rFonts w:ascii="Arial" w:eastAsia="Times New Roman" w:hAnsi="Arial" w:cs="Arial"/>
        </w:rPr>
        <w:t>Pljevlja</w:t>
      </w:r>
      <w:proofErr w:type="spellEnd"/>
      <w:r w:rsidRPr="00E56DC2">
        <w:rPr>
          <w:rFonts w:ascii="Arial" w:eastAsia="Times New Roman" w:hAnsi="Arial" w:cs="Arial"/>
        </w:rPr>
        <w:t xml:space="preserve"> do 2020. </w:t>
      </w:r>
      <w:proofErr w:type="spellStart"/>
      <w:r w:rsidRPr="00E56DC2">
        <w:rPr>
          <w:rFonts w:ascii="Arial" w:eastAsia="Times New Roman" w:hAnsi="Arial" w:cs="Arial"/>
        </w:rPr>
        <w:t>godine</w:t>
      </w:r>
      <w:proofErr w:type="spellEnd"/>
      <w:r w:rsidRPr="00E56DC2">
        <w:rPr>
          <w:rFonts w:ascii="Arial" w:eastAsia="Times New Roman" w:hAnsi="Arial" w:cs="Arial"/>
        </w:rPr>
        <w:t xml:space="preserve"> - </w:t>
      </w:r>
      <w:proofErr w:type="spellStart"/>
      <w:r w:rsidRPr="00E56DC2">
        <w:rPr>
          <w:rFonts w:ascii="Arial" w:eastAsia="Times New Roman" w:hAnsi="Arial" w:cs="Arial"/>
        </w:rPr>
        <w:t>prostorno</w:t>
      </w:r>
      <w:proofErr w:type="spellEnd"/>
      <w:r w:rsidRPr="00E56DC2">
        <w:rPr>
          <w:rFonts w:ascii="Arial" w:eastAsia="Times New Roman" w:hAnsi="Arial" w:cs="Arial"/>
        </w:rPr>
        <w:t xml:space="preserve"> </w:t>
      </w:r>
      <w:proofErr w:type="spellStart"/>
      <w:r w:rsidRPr="00E56DC2">
        <w:rPr>
          <w:rFonts w:ascii="Arial" w:eastAsia="Times New Roman" w:hAnsi="Arial" w:cs="Arial"/>
        </w:rPr>
        <w:t>plansko</w:t>
      </w:r>
      <w:proofErr w:type="spellEnd"/>
      <w:r w:rsidRPr="00E56DC2">
        <w:rPr>
          <w:rFonts w:ascii="Arial" w:eastAsia="Times New Roman" w:hAnsi="Arial" w:cs="Arial"/>
        </w:rPr>
        <w:t xml:space="preserve"> </w:t>
      </w:r>
      <w:proofErr w:type="spellStart"/>
      <w:r w:rsidRPr="00E56DC2">
        <w:rPr>
          <w:rFonts w:ascii="Arial" w:eastAsia="Times New Roman" w:hAnsi="Arial" w:cs="Arial"/>
        </w:rPr>
        <w:t>rješenje</w:t>
      </w:r>
      <w:proofErr w:type="spellEnd"/>
      <w:r w:rsidRPr="00E56DC2">
        <w:rPr>
          <w:rFonts w:ascii="Arial" w:eastAsia="Times New Roman" w:hAnsi="Arial" w:cs="Arial"/>
        </w:rPr>
        <w:t xml:space="preserve"> (“</w:t>
      </w:r>
      <w:proofErr w:type="spellStart"/>
      <w:r w:rsidRPr="00E56DC2">
        <w:rPr>
          <w:rFonts w:ascii="Arial" w:eastAsia="Times New Roman" w:hAnsi="Arial" w:cs="Arial"/>
        </w:rPr>
        <w:t>Službeni</w:t>
      </w:r>
      <w:proofErr w:type="spellEnd"/>
      <w:r w:rsidRPr="00E56DC2">
        <w:rPr>
          <w:rFonts w:ascii="Arial" w:eastAsia="Times New Roman" w:hAnsi="Arial" w:cs="Arial"/>
        </w:rPr>
        <w:t xml:space="preserve"> list CG”- </w:t>
      </w:r>
      <w:proofErr w:type="spellStart"/>
      <w:r w:rsidRPr="00E56DC2">
        <w:rPr>
          <w:rFonts w:ascii="Arial" w:eastAsia="Times New Roman" w:hAnsi="Arial" w:cs="Arial"/>
        </w:rPr>
        <w:t>opštinski</w:t>
      </w:r>
      <w:proofErr w:type="spellEnd"/>
      <w:r w:rsidRPr="00E56DC2">
        <w:rPr>
          <w:rFonts w:ascii="Arial" w:eastAsia="Times New Roman" w:hAnsi="Arial" w:cs="Arial"/>
        </w:rPr>
        <w:t xml:space="preserve"> </w:t>
      </w:r>
      <w:proofErr w:type="spellStart"/>
      <w:r w:rsidRPr="00E56DC2">
        <w:rPr>
          <w:rFonts w:ascii="Arial" w:eastAsia="Times New Roman" w:hAnsi="Arial" w:cs="Arial"/>
        </w:rPr>
        <w:t>propisi</w:t>
      </w:r>
      <w:proofErr w:type="spellEnd"/>
      <w:r w:rsidRPr="00E56DC2">
        <w:rPr>
          <w:rFonts w:ascii="Arial" w:eastAsia="Times New Roman" w:hAnsi="Arial" w:cs="Arial"/>
        </w:rPr>
        <w:t xml:space="preserve"> </w:t>
      </w:r>
      <w:proofErr w:type="spellStart"/>
      <w:r w:rsidRPr="00E56DC2">
        <w:rPr>
          <w:rFonts w:ascii="Arial" w:eastAsia="Times New Roman" w:hAnsi="Arial" w:cs="Arial"/>
        </w:rPr>
        <w:t>broj</w:t>
      </w:r>
      <w:proofErr w:type="spellEnd"/>
      <w:r w:rsidRPr="00E56DC2">
        <w:rPr>
          <w:rFonts w:ascii="Arial" w:eastAsia="Times New Roman" w:hAnsi="Arial" w:cs="Arial"/>
        </w:rPr>
        <w:t xml:space="preserve"> 11/11), u </w:t>
      </w:r>
      <w:proofErr w:type="spellStart"/>
      <w:r w:rsidRPr="00E56DC2">
        <w:rPr>
          <w:rFonts w:ascii="Arial" w:eastAsia="Times New Roman" w:hAnsi="Arial" w:cs="Arial"/>
        </w:rPr>
        <w:t>Pljevljima</w:t>
      </w:r>
      <w:proofErr w:type="spellEnd"/>
      <w:r w:rsidRPr="00E56DC2">
        <w:rPr>
          <w:rFonts w:ascii="Arial" w:eastAsia="Times New Roman" w:hAnsi="Arial" w:cs="Arial"/>
        </w:rPr>
        <w:t xml:space="preserve">, a </w:t>
      </w:r>
      <w:proofErr w:type="spellStart"/>
      <w:r w:rsidRPr="00E56DC2">
        <w:rPr>
          <w:rFonts w:ascii="Arial" w:eastAsia="Times New Roman" w:hAnsi="Arial" w:cs="Arial"/>
        </w:rPr>
        <w:t>postojaće</w:t>
      </w:r>
      <w:proofErr w:type="spellEnd"/>
      <w:r w:rsidRPr="00E56DC2">
        <w:rPr>
          <w:rFonts w:ascii="Arial" w:eastAsia="Times New Roman" w:hAnsi="Arial" w:cs="Arial"/>
        </w:rPr>
        <w:t xml:space="preserve"> je </w:t>
      </w:r>
      <w:proofErr w:type="spellStart"/>
      <w:r w:rsidRPr="00E56DC2">
        <w:rPr>
          <w:rFonts w:ascii="Arial" w:eastAsia="Times New Roman" w:hAnsi="Arial" w:cs="Arial"/>
        </w:rPr>
        <w:t>koncesiono</w:t>
      </w:r>
      <w:proofErr w:type="spellEnd"/>
      <w:r w:rsidRPr="00E56DC2">
        <w:rPr>
          <w:rFonts w:ascii="Arial" w:eastAsia="Times New Roman" w:hAnsi="Arial" w:cs="Arial"/>
        </w:rPr>
        <w:t xml:space="preserve"> </w:t>
      </w:r>
      <w:proofErr w:type="spellStart"/>
      <w:r w:rsidRPr="00E56DC2">
        <w:rPr>
          <w:rFonts w:ascii="Arial" w:eastAsia="Times New Roman" w:hAnsi="Arial" w:cs="Arial"/>
        </w:rPr>
        <w:t>područje</w:t>
      </w:r>
      <w:proofErr w:type="spellEnd"/>
      <w:r w:rsidRPr="00E56DC2">
        <w:rPr>
          <w:rFonts w:ascii="Arial" w:eastAsia="Times New Roman" w:hAnsi="Arial" w:cs="Arial"/>
        </w:rPr>
        <w:t xml:space="preserve"> </w:t>
      </w:r>
      <w:proofErr w:type="spellStart"/>
      <w:r w:rsidRPr="00E56DC2">
        <w:rPr>
          <w:rFonts w:ascii="Arial" w:eastAsia="Times New Roman" w:hAnsi="Arial" w:cs="Arial"/>
        </w:rPr>
        <w:t>tehničko-građevinskog</w:t>
      </w:r>
      <w:proofErr w:type="spellEnd"/>
      <w:r w:rsidRPr="00E56DC2">
        <w:rPr>
          <w:rFonts w:ascii="Arial" w:eastAsia="Times New Roman" w:hAnsi="Arial" w:cs="Arial"/>
        </w:rPr>
        <w:t xml:space="preserve"> </w:t>
      </w:r>
      <w:proofErr w:type="spellStart"/>
      <w:r w:rsidRPr="00E56DC2">
        <w:rPr>
          <w:rFonts w:ascii="Arial" w:eastAsia="Times New Roman" w:hAnsi="Arial" w:cs="Arial"/>
        </w:rPr>
        <w:t>kamena</w:t>
      </w:r>
      <w:proofErr w:type="spellEnd"/>
      <w:r w:rsidRPr="00E56DC2">
        <w:rPr>
          <w:rFonts w:ascii="Arial" w:eastAsia="Times New Roman" w:hAnsi="Arial" w:cs="Arial"/>
        </w:rPr>
        <w:t xml:space="preserve"> </w:t>
      </w:r>
      <w:proofErr w:type="spellStart"/>
      <w:r w:rsidRPr="00E56DC2">
        <w:rPr>
          <w:rFonts w:ascii="Arial" w:eastAsia="Times New Roman" w:hAnsi="Arial" w:cs="Arial"/>
        </w:rPr>
        <w:t>Bušnje</w:t>
      </w:r>
      <w:proofErr w:type="spellEnd"/>
      <w:r w:rsidRPr="00E56DC2">
        <w:rPr>
          <w:rFonts w:ascii="Arial" w:eastAsia="Times New Roman" w:hAnsi="Arial" w:cs="Arial"/>
        </w:rPr>
        <w:t xml:space="preserve">- </w:t>
      </w:r>
      <w:proofErr w:type="spellStart"/>
      <w:r w:rsidRPr="00E56DC2">
        <w:rPr>
          <w:rFonts w:ascii="Arial" w:eastAsia="Times New Roman" w:hAnsi="Arial" w:cs="Arial"/>
        </w:rPr>
        <w:t>planirana</w:t>
      </w:r>
      <w:proofErr w:type="spellEnd"/>
      <w:r w:rsidRPr="00E56DC2">
        <w:rPr>
          <w:rFonts w:ascii="Arial" w:eastAsia="Times New Roman" w:hAnsi="Arial" w:cs="Arial"/>
        </w:rPr>
        <w:t xml:space="preserve"> zona </w:t>
      </w:r>
      <w:proofErr w:type="spellStart"/>
      <w:r w:rsidRPr="00E56DC2">
        <w:rPr>
          <w:rFonts w:ascii="Arial" w:eastAsia="Times New Roman" w:hAnsi="Arial" w:cs="Arial"/>
        </w:rPr>
        <w:t>površine</w:t>
      </w:r>
      <w:proofErr w:type="spellEnd"/>
      <w:r w:rsidRPr="00E56DC2">
        <w:rPr>
          <w:rFonts w:ascii="Arial" w:eastAsia="Times New Roman" w:hAnsi="Arial" w:cs="Arial"/>
        </w:rPr>
        <w:t xml:space="preserve"> za rad. Na </w:t>
      </w:r>
      <w:proofErr w:type="spellStart"/>
      <w:r w:rsidRPr="00E56DC2">
        <w:rPr>
          <w:rFonts w:ascii="Arial" w:eastAsia="Times New Roman" w:hAnsi="Arial" w:cs="Arial"/>
        </w:rPr>
        <w:t>osnovu</w:t>
      </w:r>
      <w:proofErr w:type="spellEnd"/>
      <w:r w:rsidRPr="00E56DC2">
        <w:rPr>
          <w:rFonts w:ascii="Arial" w:eastAsia="Times New Roman" w:hAnsi="Arial" w:cs="Arial"/>
        </w:rPr>
        <w:t xml:space="preserve"> </w:t>
      </w:r>
      <w:proofErr w:type="spellStart"/>
      <w:r w:rsidRPr="00E56DC2">
        <w:rPr>
          <w:rFonts w:ascii="Arial" w:eastAsia="Times New Roman" w:hAnsi="Arial" w:cs="Arial"/>
        </w:rPr>
        <w:t>svega</w:t>
      </w:r>
      <w:proofErr w:type="spellEnd"/>
      <w:r w:rsidRPr="00E56DC2">
        <w:rPr>
          <w:rFonts w:ascii="Arial" w:eastAsia="Times New Roman" w:hAnsi="Arial" w:cs="Arial"/>
        </w:rPr>
        <w:t xml:space="preserve"> </w:t>
      </w:r>
      <w:proofErr w:type="spellStart"/>
      <w:r w:rsidRPr="00E56DC2">
        <w:rPr>
          <w:rFonts w:ascii="Arial" w:eastAsia="Times New Roman" w:hAnsi="Arial" w:cs="Arial"/>
        </w:rPr>
        <w:t>navedenog</w:t>
      </w:r>
      <w:proofErr w:type="spellEnd"/>
      <w:r w:rsidRPr="00E56DC2">
        <w:rPr>
          <w:rFonts w:ascii="Arial" w:eastAsia="Times New Roman" w:hAnsi="Arial" w:cs="Arial"/>
        </w:rPr>
        <w:t xml:space="preserve"> ne </w:t>
      </w:r>
      <w:proofErr w:type="spellStart"/>
      <w:r w:rsidRPr="00E56DC2">
        <w:rPr>
          <w:rFonts w:ascii="Arial" w:eastAsia="Times New Roman" w:hAnsi="Arial" w:cs="Arial"/>
        </w:rPr>
        <w:t>postoje</w:t>
      </w:r>
      <w:proofErr w:type="spellEnd"/>
      <w:r w:rsidRPr="00E56DC2">
        <w:rPr>
          <w:rFonts w:ascii="Arial" w:eastAsia="Times New Roman" w:hAnsi="Arial" w:cs="Arial"/>
        </w:rPr>
        <w:t xml:space="preserve"> </w:t>
      </w:r>
      <w:proofErr w:type="spellStart"/>
      <w:r w:rsidRPr="00E56DC2">
        <w:rPr>
          <w:rFonts w:ascii="Arial" w:eastAsia="Times New Roman" w:hAnsi="Arial" w:cs="Arial"/>
        </w:rPr>
        <w:t>prepreke</w:t>
      </w:r>
      <w:proofErr w:type="spellEnd"/>
      <w:r w:rsidRPr="00E56DC2">
        <w:rPr>
          <w:rFonts w:ascii="Arial" w:eastAsia="Times New Roman" w:hAnsi="Arial" w:cs="Arial"/>
        </w:rPr>
        <w:t xml:space="preserve"> </w:t>
      </w:r>
      <w:proofErr w:type="spellStart"/>
      <w:r w:rsidRPr="00E56DC2">
        <w:rPr>
          <w:rFonts w:ascii="Arial" w:eastAsia="Times New Roman" w:hAnsi="Arial" w:cs="Arial"/>
        </w:rPr>
        <w:t>predmetnih</w:t>
      </w:r>
      <w:proofErr w:type="spellEnd"/>
      <w:r w:rsidRPr="00E56DC2">
        <w:rPr>
          <w:rFonts w:ascii="Arial" w:eastAsia="Times New Roman" w:hAnsi="Arial" w:cs="Arial"/>
        </w:rPr>
        <w:t xml:space="preserve"> UT </w:t>
      </w:r>
      <w:proofErr w:type="spellStart"/>
      <w:r w:rsidRPr="00E56DC2">
        <w:rPr>
          <w:rFonts w:ascii="Arial" w:eastAsia="Times New Roman" w:hAnsi="Arial" w:cs="Arial"/>
        </w:rPr>
        <w:t>uslova</w:t>
      </w:r>
      <w:proofErr w:type="spellEnd"/>
      <w:r w:rsidRPr="00E56DC2">
        <w:rPr>
          <w:rFonts w:ascii="Arial" w:eastAsia="Times New Roman" w:hAnsi="Arial" w:cs="Arial"/>
        </w:rPr>
        <w:t>.</w:t>
      </w:r>
    </w:p>
    <w:p w14:paraId="35608102" w14:textId="77777777" w:rsidR="005452B8" w:rsidRPr="00E56DC2" w:rsidRDefault="005452B8" w:rsidP="007D5270">
      <w:pPr>
        <w:shd w:val="clear" w:color="auto" w:fill="FFFFFF"/>
        <w:spacing w:after="0" w:line="240" w:lineRule="auto"/>
        <w:jc w:val="both"/>
        <w:rPr>
          <w:rFonts w:ascii="Arial" w:eastAsia="Times New Roman" w:hAnsi="Arial" w:cs="Arial"/>
        </w:rPr>
      </w:pPr>
    </w:p>
    <w:p w14:paraId="45C9CECD" w14:textId="4B6E43D8" w:rsidR="005452B8" w:rsidRPr="00E56DC2" w:rsidRDefault="005452B8" w:rsidP="007D5270">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1.7. </w:t>
      </w:r>
      <w:proofErr w:type="spellStart"/>
      <w:r w:rsidRPr="00E56DC2">
        <w:rPr>
          <w:rFonts w:ascii="Arial" w:eastAsia="Times New Roman" w:hAnsi="Arial" w:cs="Arial"/>
          <w:b/>
          <w:bCs/>
        </w:rPr>
        <w:t>Infrastruktura</w:t>
      </w:r>
      <w:proofErr w:type="spellEnd"/>
    </w:p>
    <w:p w14:paraId="0707FD9B" w14:textId="5241EA64" w:rsidR="00DF6748" w:rsidRPr="00E56DC2" w:rsidRDefault="00245953" w:rsidP="007D5270">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8"/>
    </w:p>
    <w:p w14:paraId="71803CB4" w14:textId="20E503F1" w:rsidR="002C709B" w:rsidRPr="00E56DC2" w:rsidRDefault="002C709B" w:rsidP="008A5352">
      <w:pPr>
        <w:shd w:val="clear" w:color="auto" w:fill="FFFFFF"/>
        <w:spacing w:after="0" w:line="240" w:lineRule="auto"/>
        <w:jc w:val="both"/>
        <w:rPr>
          <w:rFonts w:ascii="Arial" w:eastAsia="Times New Roman" w:hAnsi="Arial" w:cs="Arial"/>
        </w:rPr>
      </w:pPr>
      <w:proofErr w:type="spellStart"/>
      <w:r w:rsidRPr="00E56DC2">
        <w:rPr>
          <w:rFonts w:ascii="Arial" w:eastAsia="Times New Roman" w:hAnsi="Arial" w:cs="Arial"/>
        </w:rPr>
        <w:t>Saobraćajne</w:t>
      </w:r>
      <w:proofErr w:type="spellEnd"/>
      <w:r w:rsidRPr="00E56DC2">
        <w:rPr>
          <w:rFonts w:ascii="Arial" w:eastAsia="Times New Roman" w:hAnsi="Arial" w:cs="Arial"/>
        </w:rPr>
        <w:t xml:space="preserve"> </w:t>
      </w:r>
      <w:proofErr w:type="spellStart"/>
      <w:r w:rsidRPr="00E56DC2">
        <w:rPr>
          <w:rFonts w:ascii="Arial" w:eastAsia="Times New Roman" w:hAnsi="Arial" w:cs="Arial"/>
        </w:rPr>
        <w:t>veze</w:t>
      </w:r>
      <w:proofErr w:type="spellEnd"/>
      <w:r w:rsidRPr="00E56DC2">
        <w:rPr>
          <w:rFonts w:ascii="Arial" w:eastAsia="Times New Roman" w:hAnsi="Arial" w:cs="Arial"/>
        </w:rPr>
        <w:t xml:space="preserve"> u </w:t>
      </w:r>
      <w:proofErr w:type="spellStart"/>
      <w:r w:rsidRPr="00E56DC2">
        <w:rPr>
          <w:rFonts w:ascii="Arial" w:eastAsia="Times New Roman" w:hAnsi="Arial" w:cs="Arial"/>
        </w:rPr>
        <w:t>užem</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širem</w:t>
      </w:r>
      <w:proofErr w:type="spellEnd"/>
      <w:r w:rsidRPr="00E56DC2">
        <w:rPr>
          <w:rFonts w:ascii="Arial" w:eastAsia="Times New Roman" w:hAnsi="Arial" w:cs="Arial"/>
        </w:rPr>
        <w:t xml:space="preserve"> </w:t>
      </w:r>
      <w:proofErr w:type="spellStart"/>
      <w:r w:rsidRPr="00E56DC2">
        <w:rPr>
          <w:rFonts w:ascii="Arial" w:eastAsia="Times New Roman" w:hAnsi="Arial" w:cs="Arial"/>
        </w:rPr>
        <w:t>području</w:t>
      </w:r>
      <w:proofErr w:type="spellEnd"/>
      <w:r w:rsidRPr="00E56DC2">
        <w:rPr>
          <w:rFonts w:ascii="Arial" w:eastAsia="Times New Roman" w:hAnsi="Arial" w:cs="Arial"/>
        </w:rPr>
        <w:t xml:space="preserve"> </w:t>
      </w:r>
      <w:proofErr w:type="spellStart"/>
      <w:r w:rsidRPr="00E56DC2">
        <w:rPr>
          <w:rFonts w:ascii="Arial" w:eastAsia="Times New Roman" w:hAnsi="Arial" w:cs="Arial"/>
        </w:rPr>
        <w:t>istražno-eksploatacionog</w:t>
      </w:r>
      <w:proofErr w:type="spellEnd"/>
      <w:r w:rsidRPr="00E56DC2">
        <w:rPr>
          <w:rFonts w:ascii="Arial" w:eastAsia="Times New Roman" w:hAnsi="Arial" w:cs="Arial"/>
        </w:rPr>
        <w:t xml:space="preserve"> </w:t>
      </w:r>
      <w:proofErr w:type="spellStart"/>
      <w:r w:rsidRPr="00E56DC2">
        <w:rPr>
          <w:rFonts w:ascii="Arial" w:eastAsia="Times New Roman" w:hAnsi="Arial" w:cs="Arial"/>
        </w:rPr>
        <w:t>prostora</w:t>
      </w:r>
      <w:proofErr w:type="spellEnd"/>
      <w:r w:rsidRPr="00E56DC2">
        <w:rPr>
          <w:rFonts w:ascii="Arial" w:eastAsia="Times New Roman" w:hAnsi="Arial" w:cs="Arial"/>
        </w:rPr>
        <w:t xml:space="preserve"> „</w:t>
      </w:r>
      <w:proofErr w:type="spellStart"/>
      <w:proofErr w:type="gramStart"/>
      <w:r w:rsidRPr="00E56DC2">
        <w:rPr>
          <w:rFonts w:ascii="Arial" w:eastAsia="Times New Roman" w:hAnsi="Arial" w:cs="Arial"/>
        </w:rPr>
        <w:t>Bušnje</w:t>
      </w:r>
      <w:proofErr w:type="spellEnd"/>
      <w:r w:rsidRPr="00E56DC2">
        <w:rPr>
          <w:rFonts w:ascii="Arial" w:eastAsia="Times New Roman" w:hAnsi="Arial" w:cs="Arial"/>
        </w:rPr>
        <w:t xml:space="preserve">“ </w:t>
      </w:r>
      <w:proofErr w:type="spellStart"/>
      <w:r w:rsidRPr="00E56DC2">
        <w:rPr>
          <w:rFonts w:ascii="Arial" w:eastAsia="Times New Roman" w:hAnsi="Arial" w:cs="Arial"/>
        </w:rPr>
        <w:t>su</w:t>
      </w:r>
      <w:proofErr w:type="spellEnd"/>
      <w:proofErr w:type="gramEnd"/>
      <w:r w:rsidRPr="00E56DC2">
        <w:rPr>
          <w:rFonts w:ascii="Arial" w:eastAsia="Times New Roman" w:hAnsi="Arial" w:cs="Arial"/>
        </w:rPr>
        <w:t xml:space="preserve"> </w:t>
      </w:r>
      <w:proofErr w:type="spellStart"/>
      <w:r w:rsidRPr="00E56DC2">
        <w:rPr>
          <w:rFonts w:ascii="Arial" w:eastAsia="Times New Roman" w:hAnsi="Arial" w:cs="Arial"/>
        </w:rPr>
        <w:t>veoma</w:t>
      </w:r>
      <w:proofErr w:type="spellEnd"/>
      <w:r w:rsidRPr="00E56DC2">
        <w:rPr>
          <w:rFonts w:ascii="Arial" w:eastAsia="Times New Roman" w:hAnsi="Arial" w:cs="Arial"/>
        </w:rPr>
        <w:t xml:space="preserve"> </w:t>
      </w:r>
      <w:proofErr w:type="spellStart"/>
      <w:r w:rsidRPr="00E56DC2">
        <w:rPr>
          <w:rFonts w:ascii="Arial" w:eastAsia="Times New Roman" w:hAnsi="Arial" w:cs="Arial"/>
        </w:rPr>
        <w:t>dobre</w:t>
      </w:r>
      <w:proofErr w:type="spellEnd"/>
      <w:r w:rsidRPr="00E56DC2">
        <w:rPr>
          <w:rFonts w:ascii="Arial" w:eastAsia="Times New Roman" w:hAnsi="Arial" w:cs="Arial"/>
        </w:rPr>
        <w:t xml:space="preserve">, </w:t>
      </w:r>
      <w:proofErr w:type="spellStart"/>
      <w:r w:rsidRPr="00E56DC2">
        <w:rPr>
          <w:rFonts w:ascii="Arial" w:eastAsia="Times New Roman" w:hAnsi="Arial" w:cs="Arial"/>
        </w:rPr>
        <w:t>kada</w:t>
      </w:r>
      <w:proofErr w:type="spellEnd"/>
      <w:r w:rsidRPr="00E56DC2">
        <w:rPr>
          <w:rFonts w:ascii="Arial" w:eastAsia="Times New Roman" w:hAnsi="Arial" w:cs="Arial"/>
        </w:rPr>
        <w:t xml:space="preserve"> se </w:t>
      </w:r>
      <w:proofErr w:type="spellStart"/>
      <w:r w:rsidRPr="00E56DC2">
        <w:rPr>
          <w:rFonts w:ascii="Arial" w:eastAsia="Times New Roman" w:hAnsi="Arial" w:cs="Arial"/>
        </w:rPr>
        <w:t>radi</w:t>
      </w:r>
      <w:proofErr w:type="spellEnd"/>
      <w:r w:rsidRPr="00E56DC2">
        <w:rPr>
          <w:rFonts w:ascii="Arial" w:eastAsia="Times New Roman" w:hAnsi="Arial" w:cs="Arial"/>
        </w:rPr>
        <w:t xml:space="preserve"> o </w:t>
      </w:r>
      <w:proofErr w:type="spellStart"/>
      <w:r w:rsidRPr="00E56DC2">
        <w:rPr>
          <w:rFonts w:ascii="Arial" w:eastAsia="Times New Roman" w:hAnsi="Arial" w:cs="Arial"/>
        </w:rPr>
        <w:t>drumskom</w:t>
      </w:r>
      <w:proofErr w:type="spellEnd"/>
      <w:r w:rsidRPr="00E56DC2">
        <w:rPr>
          <w:rFonts w:ascii="Arial" w:eastAsia="Times New Roman" w:hAnsi="Arial" w:cs="Arial"/>
        </w:rPr>
        <w:t xml:space="preserve"> </w:t>
      </w:r>
      <w:proofErr w:type="spellStart"/>
      <w:r w:rsidRPr="00E56DC2">
        <w:rPr>
          <w:rFonts w:ascii="Arial" w:eastAsia="Times New Roman" w:hAnsi="Arial" w:cs="Arial"/>
        </w:rPr>
        <w:t>saobraćaju</w:t>
      </w:r>
      <w:proofErr w:type="spellEnd"/>
      <w:r w:rsidRPr="00E56DC2">
        <w:rPr>
          <w:rFonts w:ascii="Arial" w:eastAsia="Times New Roman" w:hAnsi="Arial" w:cs="Arial"/>
        </w:rPr>
        <w:t xml:space="preserve">. </w:t>
      </w:r>
      <w:proofErr w:type="spellStart"/>
      <w:r w:rsidRPr="00E56DC2">
        <w:rPr>
          <w:rFonts w:ascii="Arial" w:eastAsia="Times New Roman" w:hAnsi="Arial" w:cs="Arial"/>
        </w:rPr>
        <w:t>Ležište</w:t>
      </w:r>
      <w:proofErr w:type="spellEnd"/>
      <w:r w:rsidRPr="00E56DC2">
        <w:rPr>
          <w:rFonts w:ascii="Arial" w:eastAsia="Times New Roman" w:hAnsi="Arial" w:cs="Arial"/>
        </w:rPr>
        <w:t xml:space="preserve"> </w:t>
      </w:r>
      <w:proofErr w:type="spellStart"/>
      <w:r w:rsidRPr="00E56DC2">
        <w:rPr>
          <w:rFonts w:ascii="Arial" w:eastAsia="Times New Roman" w:hAnsi="Arial" w:cs="Arial"/>
        </w:rPr>
        <w:t>tehničko-građevinskog</w:t>
      </w:r>
      <w:proofErr w:type="spellEnd"/>
      <w:r w:rsidRPr="00E56DC2">
        <w:rPr>
          <w:rFonts w:ascii="Arial" w:eastAsia="Times New Roman" w:hAnsi="Arial" w:cs="Arial"/>
        </w:rPr>
        <w:t xml:space="preserve"> </w:t>
      </w:r>
      <w:proofErr w:type="spellStart"/>
      <w:r w:rsidRPr="00E56DC2">
        <w:rPr>
          <w:rFonts w:ascii="Arial" w:eastAsia="Times New Roman" w:hAnsi="Arial" w:cs="Arial"/>
        </w:rPr>
        <w:t>kamena</w:t>
      </w:r>
      <w:proofErr w:type="spellEnd"/>
      <w:r w:rsidRPr="00E56DC2">
        <w:rPr>
          <w:rFonts w:ascii="Arial" w:eastAsia="Times New Roman" w:hAnsi="Arial" w:cs="Arial"/>
        </w:rPr>
        <w:t xml:space="preserve"> “</w:t>
      </w:r>
      <w:proofErr w:type="spellStart"/>
      <w:r w:rsidRPr="00E56DC2">
        <w:rPr>
          <w:rFonts w:ascii="Arial" w:eastAsia="Times New Roman" w:hAnsi="Arial" w:cs="Arial"/>
        </w:rPr>
        <w:t>Bušnje</w:t>
      </w:r>
      <w:proofErr w:type="spellEnd"/>
      <w:r w:rsidRPr="00E56DC2">
        <w:rPr>
          <w:rFonts w:ascii="Arial" w:eastAsia="Times New Roman" w:hAnsi="Arial" w:cs="Arial"/>
        </w:rPr>
        <w:t xml:space="preserve">” </w:t>
      </w:r>
      <w:r w:rsidR="008A5352" w:rsidRPr="00E56DC2">
        <w:rPr>
          <w:rFonts w:ascii="Arial" w:eastAsia="Times New Roman" w:hAnsi="Arial" w:cs="Arial"/>
        </w:rPr>
        <w:t xml:space="preserve">se </w:t>
      </w:r>
      <w:proofErr w:type="spellStart"/>
      <w:r w:rsidRPr="00E56DC2">
        <w:rPr>
          <w:rFonts w:ascii="Arial" w:eastAsia="Times New Roman" w:hAnsi="Arial" w:cs="Arial"/>
        </w:rPr>
        <w:t>nalazi</w:t>
      </w:r>
      <w:proofErr w:type="spellEnd"/>
      <w:r w:rsidRPr="00E56DC2">
        <w:rPr>
          <w:rFonts w:ascii="Arial" w:eastAsia="Times New Roman" w:hAnsi="Arial" w:cs="Arial"/>
        </w:rPr>
        <w:t xml:space="preserve"> </w:t>
      </w:r>
      <w:proofErr w:type="spellStart"/>
      <w:r w:rsidRPr="00E56DC2">
        <w:rPr>
          <w:rFonts w:ascii="Arial" w:eastAsia="Times New Roman" w:hAnsi="Arial" w:cs="Arial"/>
        </w:rPr>
        <w:t>neposredno</w:t>
      </w:r>
      <w:proofErr w:type="spellEnd"/>
      <w:r w:rsidRPr="00E56DC2">
        <w:rPr>
          <w:rFonts w:ascii="Arial" w:eastAsia="Times New Roman" w:hAnsi="Arial" w:cs="Arial"/>
        </w:rPr>
        <w:t xml:space="preserve"> </w:t>
      </w:r>
      <w:proofErr w:type="spellStart"/>
      <w:r w:rsidRPr="00E56DC2">
        <w:rPr>
          <w:rFonts w:ascii="Arial" w:eastAsia="Times New Roman" w:hAnsi="Arial" w:cs="Arial"/>
        </w:rPr>
        <w:t>uz</w:t>
      </w:r>
      <w:proofErr w:type="spellEnd"/>
      <w:r w:rsidRPr="00E56DC2">
        <w:rPr>
          <w:rFonts w:ascii="Arial" w:eastAsia="Times New Roman" w:hAnsi="Arial" w:cs="Arial"/>
        </w:rPr>
        <w:t xml:space="preserve"> </w:t>
      </w:r>
      <w:proofErr w:type="spellStart"/>
      <w:r w:rsidRPr="00E56DC2">
        <w:rPr>
          <w:rFonts w:ascii="Arial" w:eastAsia="Times New Roman" w:hAnsi="Arial" w:cs="Arial"/>
        </w:rPr>
        <w:t>regionalni</w:t>
      </w:r>
      <w:proofErr w:type="spellEnd"/>
      <w:r w:rsidRPr="00E56DC2">
        <w:rPr>
          <w:rFonts w:ascii="Arial" w:eastAsia="Times New Roman" w:hAnsi="Arial" w:cs="Arial"/>
        </w:rPr>
        <w:t xml:space="preserve"> put M-8 </w:t>
      </w:r>
      <w:proofErr w:type="spellStart"/>
      <w:r w:rsidRPr="00E56DC2">
        <w:rPr>
          <w:rFonts w:ascii="Arial" w:eastAsia="Times New Roman" w:hAnsi="Arial" w:cs="Arial"/>
        </w:rPr>
        <w:t>Pljevlja-Gradac</w:t>
      </w:r>
      <w:proofErr w:type="spellEnd"/>
      <w:r w:rsidR="008A5352" w:rsidRPr="00E56DC2">
        <w:rPr>
          <w:rFonts w:ascii="Arial" w:eastAsia="Times New Roman" w:hAnsi="Arial" w:cs="Arial"/>
        </w:rPr>
        <w:t>,</w:t>
      </w:r>
      <w:r w:rsidRPr="00E56DC2">
        <w:rPr>
          <w:rFonts w:ascii="Arial" w:eastAsia="Times New Roman" w:hAnsi="Arial" w:cs="Arial"/>
        </w:rPr>
        <w:t xml:space="preserve"> </w:t>
      </w:r>
      <w:proofErr w:type="spellStart"/>
      <w:r w:rsidRPr="00E56DC2">
        <w:rPr>
          <w:rFonts w:ascii="Arial" w:eastAsia="Times New Roman" w:hAnsi="Arial" w:cs="Arial"/>
        </w:rPr>
        <w:t>na</w:t>
      </w:r>
      <w:proofErr w:type="spellEnd"/>
      <w:r w:rsidRPr="00E56DC2">
        <w:rPr>
          <w:rFonts w:ascii="Arial" w:eastAsia="Times New Roman" w:hAnsi="Arial" w:cs="Arial"/>
        </w:rPr>
        <w:t xml:space="preserve"> </w:t>
      </w:r>
      <w:proofErr w:type="spellStart"/>
      <w:r w:rsidRPr="00E56DC2">
        <w:rPr>
          <w:rFonts w:ascii="Arial" w:eastAsia="Times New Roman" w:hAnsi="Arial" w:cs="Arial"/>
        </w:rPr>
        <w:t>udaljenosti</w:t>
      </w:r>
      <w:proofErr w:type="spellEnd"/>
      <w:r w:rsidRPr="00E56DC2">
        <w:rPr>
          <w:rFonts w:ascii="Arial" w:eastAsia="Times New Roman" w:hAnsi="Arial" w:cs="Arial"/>
        </w:rPr>
        <w:t xml:space="preserve"> od </w:t>
      </w:r>
      <w:proofErr w:type="spellStart"/>
      <w:r w:rsidRPr="00E56DC2">
        <w:rPr>
          <w:rFonts w:ascii="Arial" w:eastAsia="Times New Roman" w:hAnsi="Arial" w:cs="Arial"/>
        </w:rPr>
        <w:t>oko</w:t>
      </w:r>
      <w:proofErr w:type="spellEnd"/>
      <w:r w:rsidRPr="00E56DC2">
        <w:rPr>
          <w:rFonts w:ascii="Arial" w:eastAsia="Times New Roman" w:hAnsi="Arial" w:cs="Arial"/>
        </w:rPr>
        <w:t xml:space="preserve"> 8 km od </w:t>
      </w:r>
      <w:proofErr w:type="spellStart"/>
      <w:r w:rsidRPr="00E56DC2">
        <w:rPr>
          <w:rFonts w:ascii="Arial" w:eastAsia="Times New Roman" w:hAnsi="Arial" w:cs="Arial"/>
        </w:rPr>
        <w:t>Pljevalja</w:t>
      </w:r>
      <w:proofErr w:type="spellEnd"/>
      <w:r w:rsidRPr="00E56DC2">
        <w:rPr>
          <w:rFonts w:ascii="Arial" w:eastAsia="Times New Roman" w:hAnsi="Arial" w:cs="Arial"/>
        </w:rPr>
        <w:t xml:space="preserve">, </w:t>
      </w:r>
      <w:proofErr w:type="spellStart"/>
      <w:r w:rsidRPr="00E56DC2">
        <w:rPr>
          <w:rFonts w:ascii="Arial" w:eastAsia="Times New Roman" w:hAnsi="Arial" w:cs="Arial"/>
        </w:rPr>
        <w:t>odakle</w:t>
      </w:r>
      <w:proofErr w:type="spellEnd"/>
      <w:r w:rsidRPr="00E56DC2">
        <w:rPr>
          <w:rFonts w:ascii="Arial" w:eastAsia="Times New Roman" w:hAnsi="Arial" w:cs="Arial"/>
        </w:rPr>
        <w:t xml:space="preserve"> je ova oblast dobro </w:t>
      </w:r>
      <w:proofErr w:type="spellStart"/>
      <w:r w:rsidRPr="00E56DC2">
        <w:rPr>
          <w:rFonts w:ascii="Arial" w:eastAsia="Times New Roman" w:hAnsi="Arial" w:cs="Arial"/>
        </w:rPr>
        <w:t>povezana</w:t>
      </w:r>
      <w:proofErr w:type="spellEnd"/>
      <w:r w:rsidRPr="00E56DC2">
        <w:rPr>
          <w:rFonts w:ascii="Arial" w:eastAsia="Times New Roman" w:hAnsi="Arial" w:cs="Arial"/>
        </w:rPr>
        <w:t xml:space="preserve"> </w:t>
      </w:r>
      <w:proofErr w:type="spellStart"/>
      <w:r w:rsidRPr="00E56DC2">
        <w:rPr>
          <w:rFonts w:ascii="Arial" w:eastAsia="Times New Roman" w:hAnsi="Arial" w:cs="Arial"/>
        </w:rPr>
        <w:t>sa</w:t>
      </w:r>
      <w:proofErr w:type="spellEnd"/>
      <w:r w:rsidRPr="00E56DC2">
        <w:rPr>
          <w:rFonts w:ascii="Arial" w:eastAsia="Times New Roman" w:hAnsi="Arial" w:cs="Arial"/>
        </w:rPr>
        <w:t xml:space="preserve"> </w:t>
      </w:r>
      <w:proofErr w:type="spellStart"/>
      <w:r w:rsidRPr="00E56DC2">
        <w:rPr>
          <w:rFonts w:ascii="Arial" w:eastAsia="Times New Roman" w:hAnsi="Arial" w:cs="Arial"/>
        </w:rPr>
        <w:t>sjevernim</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centralnim</w:t>
      </w:r>
      <w:proofErr w:type="spellEnd"/>
      <w:r w:rsidRPr="00E56DC2">
        <w:rPr>
          <w:rFonts w:ascii="Arial" w:eastAsia="Times New Roman" w:hAnsi="Arial" w:cs="Arial"/>
        </w:rPr>
        <w:t xml:space="preserve"> </w:t>
      </w:r>
      <w:proofErr w:type="spellStart"/>
      <w:r w:rsidRPr="00E56DC2">
        <w:rPr>
          <w:rFonts w:ascii="Arial" w:eastAsia="Times New Roman" w:hAnsi="Arial" w:cs="Arial"/>
        </w:rPr>
        <w:t>dijelom</w:t>
      </w:r>
      <w:proofErr w:type="spellEnd"/>
      <w:r w:rsidRPr="00E56DC2">
        <w:rPr>
          <w:rFonts w:ascii="Arial" w:eastAsia="Times New Roman" w:hAnsi="Arial" w:cs="Arial"/>
        </w:rPr>
        <w:t xml:space="preserve"> </w:t>
      </w:r>
      <w:proofErr w:type="spellStart"/>
      <w:r w:rsidRPr="00E56DC2">
        <w:rPr>
          <w:rFonts w:ascii="Arial" w:eastAsia="Times New Roman" w:hAnsi="Arial" w:cs="Arial"/>
        </w:rPr>
        <w:t>Crne</w:t>
      </w:r>
      <w:proofErr w:type="spellEnd"/>
      <w:r w:rsidRPr="00E56DC2">
        <w:rPr>
          <w:rFonts w:ascii="Arial" w:eastAsia="Times New Roman" w:hAnsi="Arial" w:cs="Arial"/>
        </w:rPr>
        <w:t xml:space="preserve"> Gore.</w:t>
      </w:r>
    </w:p>
    <w:p w14:paraId="7AA6C561" w14:textId="77777777" w:rsidR="005270E8" w:rsidRPr="00E56DC2" w:rsidRDefault="005270E8" w:rsidP="008A5352">
      <w:pPr>
        <w:shd w:val="clear" w:color="auto" w:fill="FFFFFF"/>
        <w:spacing w:after="0" w:line="240" w:lineRule="auto"/>
        <w:jc w:val="both"/>
        <w:rPr>
          <w:rFonts w:ascii="Arial" w:eastAsia="Times New Roman" w:hAnsi="Arial" w:cs="Arial"/>
        </w:rPr>
      </w:pPr>
    </w:p>
    <w:p w14:paraId="28F1D0BC" w14:textId="77777777" w:rsidR="005270E8" w:rsidRPr="00E56DC2" w:rsidRDefault="002C709B" w:rsidP="008A5352">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U </w:t>
      </w:r>
      <w:proofErr w:type="spellStart"/>
      <w:r w:rsidRPr="00E56DC2">
        <w:rPr>
          <w:rFonts w:ascii="Arial" w:eastAsia="Times New Roman" w:hAnsi="Arial" w:cs="Arial"/>
        </w:rPr>
        <w:t>ekonomskom</w:t>
      </w:r>
      <w:proofErr w:type="spellEnd"/>
      <w:r w:rsidRPr="00E56DC2">
        <w:rPr>
          <w:rFonts w:ascii="Arial" w:eastAsia="Times New Roman" w:hAnsi="Arial" w:cs="Arial"/>
        </w:rPr>
        <w:t xml:space="preserve"> </w:t>
      </w:r>
      <w:proofErr w:type="spellStart"/>
      <w:r w:rsidRPr="00E56DC2">
        <w:rPr>
          <w:rFonts w:ascii="Arial" w:eastAsia="Times New Roman" w:hAnsi="Arial" w:cs="Arial"/>
        </w:rPr>
        <w:t>pogledu</w:t>
      </w:r>
      <w:proofErr w:type="spellEnd"/>
      <w:r w:rsidRPr="00E56DC2">
        <w:rPr>
          <w:rFonts w:ascii="Arial" w:eastAsia="Times New Roman" w:hAnsi="Arial" w:cs="Arial"/>
        </w:rPr>
        <w:t xml:space="preserve">, </w:t>
      </w:r>
      <w:proofErr w:type="gramStart"/>
      <w:r w:rsidRPr="00E56DC2">
        <w:rPr>
          <w:rFonts w:ascii="Arial" w:eastAsia="Times New Roman" w:hAnsi="Arial" w:cs="Arial"/>
        </w:rPr>
        <w:t>a</w:t>
      </w:r>
      <w:proofErr w:type="gramEnd"/>
      <w:r w:rsidRPr="00E56DC2">
        <w:rPr>
          <w:rFonts w:ascii="Arial" w:eastAsia="Times New Roman" w:hAnsi="Arial" w:cs="Arial"/>
        </w:rPr>
        <w:t xml:space="preserve"> </w:t>
      </w:r>
      <w:proofErr w:type="spellStart"/>
      <w:r w:rsidRPr="00E56DC2">
        <w:rPr>
          <w:rFonts w:ascii="Arial" w:eastAsia="Times New Roman" w:hAnsi="Arial" w:cs="Arial"/>
        </w:rPr>
        <w:t>imajući</w:t>
      </w:r>
      <w:proofErr w:type="spellEnd"/>
      <w:r w:rsidRPr="00E56DC2">
        <w:rPr>
          <w:rFonts w:ascii="Arial" w:eastAsia="Times New Roman" w:hAnsi="Arial" w:cs="Arial"/>
        </w:rPr>
        <w:t xml:space="preserve"> u </w:t>
      </w:r>
      <w:proofErr w:type="spellStart"/>
      <w:r w:rsidRPr="00E56DC2">
        <w:rPr>
          <w:rFonts w:ascii="Arial" w:eastAsia="Times New Roman" w:hAnsi="Arial" w:cs="Arial"/>
        </w:rPr>
        <w:t>vidu</w:t>
      </w:r>
      <w:proofErr w:type="spellEnd"/>
      <w:r w:rsidRPr="00E56DC2">
        <w:rPr>
          <w:rFonts w:ascii="Arial" w:eastAsia="Times New Roman" w:hAnsi="Arial" w:cs="Arial"/>
        </w:rPr>
        <w:t xml:space="preserve"> </w:t>
      </w:r>
      <w:proofErr w:type="spellStart"/>
      <w:r w:rsidRPr="00E56DC2">
        <w:rPr>
          <w:rFonts w:ascii="Arial" w:eastAsia="Times New Roman" w:hAnsi="Arial" w:cs="Arial"/>
        </w:rPr>
        <w:t>postojeću</w:t>
      </w:r>
      <w:proofErr w:type="spellEnd"/>
      <w:r w:rsidRPr="00E56DC2">
        <w:rPr>
          <w:rFonts w:ascii="Arial" w:eastAsia="Times New Roman" w:hAnsi="Arial" w:cs="Arial"/>
        </w:rPr>
        <w:t xml:space="preserve"> </w:t>
      </w:r>
      <w:proofErr w:type="spellStart"/>
      <w:r w:rsidRPr="00E56DC2">
        <w:rPr>
          <w:rFonts w:ascii="Arial" w:eastAsia="Times New Roman" w:hAnsi="Arial" w:cs="Arial"/>
        </w:rPr>
        <w:t>infrastrukturu</w:t>
      </w:r>
      <w:proofErr w:type="spellEnd"/>
      <w:r w:rsidRPr="00E56DC2">
        <w:rPr>
          <w:rFonts w:ascii="Arial" w:eastAsia="Times New Roman" w:hAnsi="Arial" w:cs="Arial"/>
        </w:rPr>
        <w:t xml:space="preserve">, </w:t>
      </w:r>
      <w:proofErr w:type="spellStart"/>
      <w:r w:rsidRPr="00E56DC2">
        <w:rPr>
          <w:rFonts w:ascii="Arial" w:eastAsia="Times New Roman" w:hAnsi="Arial" w:cs="Arial"/>
        </w:rPr>
        <w:t>ovo</w:t>
      </w:r>
      <w:proofErr w:type="spellEnd"/>
      <w:r w:rsidRPr="00E56DC2">
        <w:rPr>
          <w:rFonts w:ascii="Arial" w:eastAsia="Times New Roman" w:hAnsi="Arial" w:cs="Arial"/>
        </w:rPr>
        <w:t xml:space="preserve"> </w:t>
      </w:r>
      <w:proofErr w:type="spellStart"/>
      <w:r w:rsidRPr="00E56DC2">
        <w:rPr>
          <w:rFonts w:ascii="Arial" w:eastAsia="Times New Roman" w:hAnsi="Arial" w:cs="Arial"/>
        </w:rPr>
        <w:t>područje</w:t>
      </w:r>
      <w:proofErr w:type="spellEnd"/>
      <w:r w:rsidRPr="00E56DC2">
        <w:rPr>
          <w:rFonts w:ascii="Arial" w:eastAsia="Times New Roman" w:hAnsi="Arial" w:cs="Arial"/>
        </w:rPr>
        <w:t xml:space="preserve"> je, </w:t>
      </w:r>
      <w:proofErr w:type="spellStart"/>
      <w:r w:rsidRPr="00E56DC2">
        <w:rPr>
          <w:rFonts w:ascii="Arial" w:eastAsia="Times New Roman" w:hAnsi="Arial" w:cs="Arial"/>
        </w:rPr>
        <w:t>uglavnom</w:t>
      </w:r>
      <w:proofErr w:type="spellEnd"/>
      <w:r w:rsidRPr="00E56DC2">
        <w:rPr>
          <w:rFonts w:ascii="Arial" w:eastAsia="Times New Roman" w:hAnsi="Arial" w:cs="Arial"/>
        </w:rPr>
        <w:t xml:space="preserve">, </w:t>
      </w:r>
      <w:proofErr w:type="spellStart"/>
      <w:r w:rsidRPr="00E56DC2">
        <w:rPr>
          <w:rFonts w:ascii="Arial" w:eastAsia="Times New Roman" w:hAnsi="Arial" w:cs="Arial"/>
        </w:rPr>
        <w:t>oslonjeno</w:t>
      </w:r>
      <w:proofErr w:type="spellEnd"/>
      <w:r w:rsidRPr="00E56DC2">
        <w:rPr>
          <w:rFonts w:ascii="Arial" w:eastAsia="Times New Roman" w:hAnsi="Arial" w:cs="Arial"/>
        </w:rPr>
        <w:t xml:space="preserve"> </w:t>
      </w:r>
      <w:proofErr w:type="spellStart"/>
      <w:r w:rsidRPr="00E56DC2">
        <w:rPr>
          <w:rFonts w:ascii="Arial" w:eastAsia="Times New Roman" w:hAnsi="Arial" w:cs="Arial"/>
        </w:rPr>
        <w:t>na</w:t>
      </w:r>
      <w:proofErr w:type="spellEnd"/>
      <w:r w:rsidRPr="00E56DC2">
        <w:rPr>
          <w:rFonts w:ascii="Arial" w:eastAsia="Times New Roman" w:hAnsi="Arial" w:cs="Arial"/>
        </w:rPr>
        <w:t xml:space="preserve"> </w:t>
      </w:r>
      <w:proofErr w:type="spellStart"/>
      <w:r w:rsidRPr="00E56DC2">
        <w:rPr>
          <w:rFonts w:ascii="Arial" w:eastAsia="Times New Roman" w:hAnsi="Arial" w:cs="Arial"/>
        </w:rPr>
        <w:t>Pljevlja</w:t>
      </w:r>
      <w:proofErr w:type="spellEnd"/>
      <w:r w:rsidRPr="00E56DC2">
        <w:rPr>
          <w:rFonts w:ascii="Arial" w:eastAsia="Times New Roman" w:hAnsi="Arial" w:cs="Arial"/>
        </w:rPr>
        <w:t xml:space="preserve">. Od </w:t>
      </w:r>
      <w:proofErr w:type="spellStart"/>
      <w:r w:rsidRPr="00E56DC2">
        <w:rPr>
          <w:rFonts w:ascii="Arial" w:eastAsia="Times New Roman" w:hAnsi="Arial" w:cs="Arial"/>
        </w:rPr>
        <w:t>privrednih</w:t>
      </w:r>
      <w:proofErr w:type="spellEnd"/>
      <w:r w:rsidRPr="00E56DC2">
        <w:rPr>
          <w:rFonts w:ascii="Arial" w:eastAsia="Times New Roman" w:hAnsi="Arial" w:cs="Arial"/>
        </w:rPr>
        <w:t xml:space="preserve"> </w:t>
      </w:r>
      <w:proofErr w:type="spellStart"/>
      <w:r w:rsidRPr="00E56DC2">
        <w:rPr>
          <w:rFonts w:ascii="Arial" w:eastAsia="Times New Roman" w:hAnsi="Arial" w:cs="Arial"/>
        </w:rPr>
        <w:t>djelatnosti</w:t>
      </w:r>
      <w:proofErr w:type="spellEnd"/>
      <w:r w:rsidRPr="00E56DC2">
        <w:rPr>
          <w:rFonts w:ascii="Arial" w:eastAsia="Times New Roman" w:hAnsi="Arial" w:cs="Arial"/>
        </w:rPr>
        <w:t xml:space="preserve"> u </w:t>
      </w:r>
      <w:proofErr w:type="spellStart"/>
      <w:r w:rsidRPr="00E56DC2">
        <w:rPr>
          <w:rFonts w:ascii="Arial" w:eastAsia="Times New Roman" w:hAnsi="Arial" w:cs="Arial"/>
        </w:rPr>
        <w:t>ovom</w:t>
      </w:r>
      <w:proofErr w:type="spellEnd"/>
      <w:r w:rsidRPr="00E56DC2">
        <w:rPr>
          <w:rFonts w:ascii="Arial" w:eastAsia="Times New Roman" w:hAnsi="Arial" w:cs="Arial"/>
        </w:rPr>
        <w:t xml:space="preserve"> </w:t>
      </w:r>
      <w:proofErr w:type="spellStart"/>
      <w:r w:rsidRPr="00E56DC2">
        <w:rPr>
          <w:rFonts w:ascii="Arial" w:eastAsia="Times New Roman" w:hAnsi="Arial" w:cs="Arial"/>
        </w:rPr>
        <w:t>regionu</w:t>
      </w:r>
      <w:proofErr w:type="spellEnd"/>
      <w:r w:rsidRPr="00E56DC2">
        <w:rPr>
          <w:rFonts w:ascii="Arial" w:eastAsia="Times New Roman" w:hAnsi="Arial" w:cs="Arial"/>
        </w:rPr>
        <w:t xml:space="preserve"> </w:t>
      </w:r>
      <w:proofErr w:type="spellStart"/>
      <w:r w:rsidRPr="00E56DC2">
        <w:rPr>
          <w:rFonts w:ascii="Arial" w:eastAsia="Times New Roman" w:hAnsi="Arial" w:cs="Arial"/>
        </w:rPr>
        <w:t>od</w:t>
      </w:r>
      <w:proofErr w:type="spellEnd"/>
      <w:r w:rsidRPr="00E56DC2">
        <w:rPr>
          <w:rFonts w:ascii="Arial" w:eastAsia="Times New Roman" w:hAnsi="Arial" w:cs="Arial"/>
        </w:rPr>
        <w:t xml:space="preserve"> </w:t>
      </w:r>
      <w:proofErr w:type="spellStart"/>
      <w:r w:rsidRPr="00E56DC2">
        <w:rPr>
          <w:rFonts w:ascii="Arial" w:eastAsia="Times New Roman" w:hAnsi="Arial" w:cs="Arial"/>
        </w:rPr>
        <w:t>posebnog</w:t>
      </w:r>
      <w:proofErr w:type="spellEnd"/>
      <w:r w:rsidRPr="00E56DC2">
        <w:rPr>
          <w:rFonts w:ascii="Arial" w:eastAsia="Times New Roman" w:hAnsi="Arial" w:cs="Arial"/>
        </w:rPr>
        <w:t xml:space="preserve"> </w:t>
      </w:r>
      <w:proofErr w:type="spellStart"/>
      <w:r w:rsidRPr="00E56DC2">
        <w:rPr>
          <w:rFonts w:ascii="Arial" w:eastAsia="Times New Roman" w:hAnsi="Arial" w:cs="Arial"/>
        </w:rPr>
        <w:t>značaja</w:t>
      </w:r>
      <w:proofErr w:type="spellEnd"/>
      <w:r w:rsidRPr="00E56DC2">
        <w:rPr>
          <w:rFonts w:ascii="Arial" w:eastAsia="Times New Roman" w:hAnsi="Arial" w:cs="Arial"/>
        </w:rPr>
        <w:t xml:space="preserve"> </w:t>
      </w:r>
      <w:proofErr w:type="spellStart"/>
      <w:r w:rsidRPr="00E56DC2">
        <w:rPr>
          <w:rFonts w:ascii="Arial" w:eastAsia="Times New Roman" w:hAnsi="Arial" w:cs="Arial"/>
        </w:rPr>
        <w:t>su</w:t>
      </w:r>
      <w:proofErr w:type="spellEnd"/>
      <w:r w:rsidRPr="00E56DC2">
        <w:rPr>
          <w:rFonts w:ascii="Arial" w:eastAsia="Times New Roman" w:hAnsi="Arial" w:cs="Arial"/>
        </w:rPr>
        <w:t xml:space="preserve">: </w:t>
      </w:r>
      <w:proofErr w:type="spellStart"/>
      <w:r w:rsidRPr="00E56DC2">
        <w:rPr>
          <w:rFonts w:ascii="Arial" w:eastAsia="Times New Roman" w:hAnsi="Arial" w:cs="Arial"/>
        </w:rPr>
        <w:t>rudarstvo</w:t>
      </w:r>
      <w:proofErr w:type="spellEnd"/>
      <w:r w:rsidRPr="00E56DC2">
        <w:rPr>
          <w:rFonts w:ascii="Arial" w:eastAsia="Times New Roman" w:hAnsi="Arial" w:cs="Arial"/>
        </w:rPr>
        <w:t xml:space="preserve">, </w:t>
      </w:r>
      <w:proofErr w:type="spellStart"/>
      <w:r w:rsidRPr="00E56DC2">
        <w:rPr>
          <w:rFonts w:ascii="Arial" w:eastAsia="Times New Roman" w:hAnsi="Arial" w:cs="Arial"/>
        </w:rPr>
        <w:t>poljoprivreda</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drvna</w:t>
      </w:r>
      <w:proofErr w:type="spellEnd"/>
      <w:r w:rsidRPr="00E56DC2">
        <w:rPr>
          <w:rFonts w:ascii="Arial" w:eastAsia="Times New Roman" w:hAnsi="Arial" w:cs="Arial"/>
        </w:rPr>
        <w:t xml:space="preserve"> </w:t>
      </w:r>
      <w:proofErr w:type="spellStart"/>
      <w:r w:rsidRPr="00E56DC2">
        <w:rPr>
          <w:rFonts w:ascii="Arial" w:eastAsia="Times New Roman" w:hAnsi="Arial" w:cs="Arial"/>
        </w:rPr>
        <w:t>industrija</w:t>
      </w:r>
      <w:proofErr w:type="spellEnd"/>
      <w:r w:rsidRPr="00E56DC2">
        <w:rPr>
          <w:rFonts w:ascii="Arial" w:eastAsia="Times New Roman" w:hAnsi="Arial" w:cs="Arial"/>
        </w:rPr>
        <w:t>.</w:t>
      </w:r>
    </w:p>
    <w:p w14:paraId="6B0D5C9C" w14:textId="77777777" w:rsidR="005270E8" w:rsidRPr="00E56DC2" w:rsidRDefault="005270E8" w:rsidP="008A5352">
      <w:pPr>
        <w:shd w:val="clear" w:color="auto" w:fill="FFFFFF"/>
        <w:spacing w:after="0" w:line="240" w:lineRule="auto"/>
        <w:jc w:val="both"/>
        <w:rPr>
          <w:rFonts w:ascii="Arial" w:eastAsia="Times New Roman" w:hAnsi="Arial" w:cs="Arial"/>
        </w:rPr>
      </w:pPr>
    </w:p>
    <w:p w14:paraId="02933CED" w14:textId="59BF99F1" w:rsidR="00592620" w:rsidRPr="00E56DC2" w:rsidRDefault="002C709B" w:rsidP="007D5270">
      <w:pPr>
        <w:shd w:val="clear" w:color="auto" w:fill="FFFFFF"/>
        <w:spacing w:after="0" w:line="240" w:lineRule="auto"/>
        <w:jc w:val="both"/>
        <w:rPr>
          <w:rFonts w:ascii="Arial" w:eastAsia="Times New Roman" w:hAnsi="Arial" w:cs="Arial"/>
        </w:rPr>
      </w:pPr>
      <w:proofErr w:type="spellStart"/>
      <w:r w:rsidRPr="00E56DC2">
        <w:rPr>
          <w:rFonts w:ascii="Arial" w:eastAsia="Times New Roman" w:hAnsi="Arial" w:cs="Arial"/>
        </w:rPr>
        <w:t>Postojanje</w:t>
      </w:r>
      <w:proofErr w:type="spellEnd"/>
      <w:r w:rsidRPr="00E56DC2">
        <w:rPr>
          <w:rFonts w:ascii="Arial" w:eastAsia="Times New Roman" w:hAnsi="Arial" w:cs="Arial"/>
        </w:rPr>
        <w:t xml:space="preserve"> </w:t>
      </w:r>
      <w:proofErr w:type="spellStart"/>
      <w:r w:rsidRPr="00E56DC2">
        <w:rPr>
          <w:rFonts w:ascii="Arial" w:eastAsia="Times New Roman" w:hAnsi="Arial" w:cs="Arial"/>
        </w:rPr>
        <w:t>ležišta</w:t>
      </w:r>
      <w:proofErr w:type="spellEnd"/>
      <w:r w:rsidRPr="00E56DC2">
        <w:rPr>
          <w:rFonts w:ascii="Arial" w:eastAsia="Times New Roman" w:hAnsi="Arial" w:cs="Arial"/>
        </w:rPr>
        <w:t xml:space="preserve"> </w:t>
      </w:r>
      <w:proofErr w:type="spellStart"/>
      <w:r w:rsidRPr="00E56DC2">
        <w:rPr>
          <w:rFonts w:ascii="Arial" w:eastAsia="Times New Roman" w:hAnsi="Arial" w:cs="Arial"/>
        </w:rPr>
        <w:t>tehničko-građevinskog</w:t>
      </w:r>
      <w:proofErr w:type="spellEnd"/>
      <w:r w:rsidRPr="00E56DC2">
        <w:rPr>
          <w:rFonts w:ascii="Arial" w:eastAsia="Times New Roman" w:hAnsi="Arial" w:cs="Arial"/>
        </w:rPr>
        <w:t xml:space="preserve"> </w:t>
      </w:r>
      <w:proofErr w:type="spellStart"/>
      <w:r w:rsidRPr="00E56DC2">
        <w:rPr>
          <w:rFonts w:ascii="Arial" w:eastAsia="Times New Roman" w:hAnsi="Arial" w:cs="Arial"/>
        </w:rPr>
        <w:t>kamena</w:t>
      </w:r>
      <w:proofErr w:type="spellEnd"/>
      <w:r w:rsidRPr="00E56DC2">
        <w:rPr>
          <w:rFonts w:ascii="Arial" w:eastAsia="Times New Roman" w:hAnsi="Arial" w:cs="Arial"/>
        </w:rPr>
        <w:t xml:space="preserve"> “</w:t>
      </w:r>
      <w:proofErr w:type="spellStart"/>
      <w:r w:rsidRPr="00E56DC2">
        <w:rPr>
          <w:rFonts w:ascii="Arial" w:eastAsia="Times New Roman" w:hAnsi="Arial" w:cs="Arial"/>
        </w:rPr>
        <w:t>Bušnje</w:t>
      </w:r>
      <w:proofErr w:type="spellEnd"/>
      <w:r w:rsidRPr="00E56DC2">
        <w:rPr>
          <w:rFonts w:ascii="Arial" w:eastAsia="Times New Roman" w:hAnsi="Arial" w:cs="Arial"/>
        </w:rPr>
        <w:t xml:space="preserve">”, </w:t>
      </w:r>
      <w:proofErr w:type="spellStart"/>
      <w:r w:rsidRPr="00E56DC2">
        <w:rPr>
          <w:rFonts w:ascii="Arial" w:eastAsia="Times New Roman" w:hAnsi="Arial" w:cs="Arial"/>
        </w:rPr>
        <w:t>daje</w:t>
      </w:r>
      <w:proofErr w:type="spellEnd"/>
      <w:r w:rsidRPr="00E56DC2">
        <w:rPr>
          <w:rFonts w:ascii="Arial" w:eastAsia="Times New Roman" w:hAnsi="Arial" w:cs="Arial"/>
        </w:rPr>
        <w:t xml:space="preserve"> </w:t>
      </w:r>
      <w:proofErr w:type="spellStart"/>
      <w:r w:rsidRPr="00E56DC2">
        <w:rPr>
          <w:rFonts w:ascii="Arial" w:eastAsia="Times New Roman" w:hAnsi="Arial" w:cs="Arial"/>
        </w:rPr>
        <w:t>nesumnjiv</w:t>
      </w:r>
      <w:proofErr w:type="spellEnd"/>
      <w:r w:rsidRPr="00E56DC2">
        <w:rPr>
          <w:rFonts w:ascii="Arial" w:eastAsia="Times New Roman" w:hAnsi="Arial" w:cs="Arial"/>
        </w:rPr>
        <w:t xml:space="preserve"> </w:t>
      </w:r>
      <w:proofErr w:type="spellStart"/>
      <w:r w:rsidRPr="00E56DC2">
        <w:rPr>
          <w:rFonts w:ascii="Arial" w:eastAsia="Times New Roman" w:hAnsi="Arial" w:cs="Arial"/>
        </w:rPr>
        <w:t>doprinos</w:t>
      </w:r>
      <w:proofErr w:type="spellEnd"/>
      <w:r w:rsidRPr="00E56DC2">
        <w:rPr>
          <w:rFonts w:ascii="Arial" w:eastAsia="Times New Roman" w:hAnsi="Arial" w:cs="Arial"/>
        </w:rPr>
        <w:t xml:space="preserve"> u </w:t>
      </w:r>
      <w:proofErr w:type="spellStart"/>
      <w:r w:rsidRPr="00E56DC2">
        <w:rPr>
          <w:rFonts w:ascii="Arial" w:eastAsia="Times New Roman" w:hAnsi="Arial" w:cs="Arial"/>
        </w:rPr>
        <w:t>ukupnom</w:t>
      </w:r>
      <w:proofErr w:type="spellEnd"/>
      <w:r w:rsidRPr="00E56DC2">
        <w:rPr>
          <w:rFonts w:ascii="Arial" w:eastAsia="Times New Roman" w:hAnsi="Arial" w:cs="Arial"/>
        </w:rPr>
        <w:t xml:space="preserve"> </w:t>
      </w:r>
      <w:proofErr w:type="spellStart"/>
      <w:r w:rsidRPr="00E56DC2">
        <w:rPr>
          <w:rFonts w:ascii="Arial" w:eastAsia="Times New Roman" w:hAnsi="Arial" w:cs="Arial"/>
        </w:rPr>
        <w:t>razvoju</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rješavanju</w:t>
      </w:r>
      <w:proofErr w:type="spellEnd"/>
      <w:r w:rsidRPr="00E56DC2">
        <w:rPr>
          <w:rFonts w:ascii="Arial" w:eastAsia="Times New Roman" w:hAnsi="Arial" w:cs="Arial"/>
        </w:rPr>
        <w:t xml:space="preserve"> </w:t>
      </w:r>
      <w:proofErr w:type="spellStart"/>
      <w:r w:rsidRPr="00E56DC2">
        <w:rPr>
          <w:rFonts w:ascii="Arial" w:eastAsia="Times New Roman" w:hAnsi="Arial" w:cs="Arial"/>
        </w:rPr>
        <w:t>socijalno</w:t>
      </w:r>
      <w:proofErr w:type="spellEnd"/>
      <w:r w:rsidRPr="00E56DC2">
        <w:rPr>
          <w:rFonts w:ascii="Arial" w:eastAsia="Times New Roman" w:hAnsi="Arial" w:cs="Arial"/>
        </w:rPr>
        <w:t xml:space="preserve"> </w:t>
      </w:r>
      <w:proofErr w:type="spellStart"/>
      <w:r w:rsidRPr="00E56DC2">
        <w:rPr>
          <w:rFonts w:ascii="Arial" w:eastAsia="Times New Roman" w:hAnsi="Arial" w:cs="Arial"/>
        </w:rPr>
        <w:t>ekonomskih</w:t>
      </w:r>
      <w:proofErr w:type="spellEnd"/>
      <w:r w:rsidRPr="00E56DC2">
        <w:rPr>
          <w:rFonts w:ascii="Arial" w:eastAsia="Times New Roman" w:hAnsi="Arial" w:cs="Arial"/>
        </w:rPr>
        <w:t xml:space="preserve"> </w:t>
      </w:r>
      <w:proofErr w:type="spellStart"/>
      <w:r w:rsidRPr="00E56DC2">
        <w:rPr>
          <w:rFonts w:ascii="Arial" w:eastAsia="Times New Roman" w:hAnsi="Arial" w:cs="Arial"/>
        </w:rPr>
        <w:t>problema</w:t>
      </w:r>
      <w:proofErr w:type="spellEnd"/>
      <w:r w:rsidRPr="00E56DC2">
        <w:rPr>
          <w:rFonts w:ascii="Arial" w:eastAsia="Times New Roman" w:hAnsi="Arial" w:cs="Arial"/>
        </w:rPr>
        <w:t xml:space="preserve"> </w:t>
      </w:r>
      <w:proofErr w:type="spellStart"/>
      <w:r w:rsidRPr="00E56DC2">
        <w:rPr>
          <w:rFonts w:ascii="Arial" w:eastAsia="Times New Roman" w:hAnsi="Arial" w:cs="Arial"/>
        </w:rPr>
        <w:t>stanovništva</w:t>
      </w:r>
      <w:proofErr w:type="spellEnd"/>
      <w:r w:rsidRPr="00E56DC2">
        <w:rPr>
          <w:rFonts w:ascii="Arial" w:eastAsia="Times New Roman" w:hAnsi="Arial" w:cs="Arial"/>
        </w:rPr>
        <w:t xml:space="preserve"> u </w:t>
      </w:r>
      <w:proofErr w:type="spellStart"/>
      <w:r w:rsidRPr="00E56DC2">
        <w:rPr>
          <w:rFonts w:ascii="Arial" w:eastAsia="Times New Roman" w:hAnsi="Arial" w:cs="Arial"/>
        </w:rPr>
        <w:t>opštini</w:t>
      </w:r>
      <w:proofErr w:type="spellEnd"/>
      <w:r w:rsidRPr="00E56DC2">
        <w:rPr>
          <w:rFonts w:ascii="Arial" w:eastAsia="Times New Roman" w:hAnsi="Arial" w:cs="Arial"/>
        </w:rPr>
        <w:t xml:space="preserve"> </w:t>
      </w:r>
      <w:proofErr w:type="spellStart"/>
      <w:r w:rsidRPr="00E56DC2">
        <w:rPr>
          <w:rFonts w:ascii="Arial" w:eastAsia="Times New Roman" w:hAnsi="Arial" w:cs="Arial"/>
        </w:rPr>
        <w:t>Pljevlja</w:t>
      </w:r>
      <w:proofErr w:type="spellEnd"/>
      <w:r w:rsidRPr="00E56DC2">
        <w:rPr>
          <w:rFonts w:ascii="Arial" w:eastAsia="Times New Roman" w:hAnsi="Arial" w:cs="Arial"/>
        </w:rPr>
        <w:t>.</w:t>
      </w:r>
    </w:p>
    <w:p w14:paraId="6594F316" w14:textId="602D8A49" w:rsidR="00592620" w:rsidRPr="00E56DC2" w:rsidRDefault="00592620" w:rsidP="00BF3B65">
      <w:pPr>
        <w:spacing w:after="0" w:line="240" w:lineRule="auto"/>
        <w:jc w:val="both"/>
        <w:rPr>
          <w:rFonts w:ascii="Arial" w:hAnsi="Arial" w:cs="Arial"/>
        </w:rPr>
      </w:pPr>
    </w:p>
    <w:p w14:paraId="4E1F0409" w14:textId="5E4C3154" w:rsidR="005452B8" w:rsidRPr="00E56DC2" w:rsidRDefault="005452B8" w:rsidP="00BF3B65">
      <w:pPr>
        <w:spacing w:after="0" w:line="240" w:lineRule="auto"/>
        <w:jc w:val="both"/>
        <w:rPr>
          <w:rFonts w:ascii="Arial" w:hAnsi="Arial" w:cs="Arial"/>
        </w:rPr>
      </w:pPr>
      <w:r w:rsidRPr="00E56DC2">
        <w:rPr>
          <w:rFonts w:ascii="Arial" w:hAnsi="Arial" w:cs="Arial"/>
        </w:rPr>
        <w:t xml:space="preserve">1.8. </w:t>
      </w:r>
      <w:proofErr w:type="spellStart"/>
      <w:r w:rsidRPr="00E56DC2">
        <w:rPr>
          <w:rFonts w:ascii="Arial" w:hAnsi="Arial" w:cs="Arial"/>
        </w:rPr>
        <w:t>Tržište</w:t>
      </w:r>
      <w:proofErr w:type="spellEnd"/>
    </w:p>
    <w:p w14:paraId="442AC28F" w14:textId="77777777" w:rsidR="005452B8" w:rsidRPr="00E56DC2" w:rsidRDefault="005452B8" w:rsidP="00BF3B65">
      <w:pPr>
        <w:spacing w:after="0" w:line="240" w:lineRule="auto"/>
        <w:jc w:val="both"/>
        <w:rPr>
          <w:rFonts w:ascii="Arial" w:hAnsi="Arial" w:cs="Arial"/>
        </w:rPr>
      </w:pPr>
    </w:p>
    <w:p w14:paraId="514743D3" w14:textId="1CEFB54A" w:rsidR="00197550" w:rsidRPr="00E56DC2" w:rsidRDefault="00197550" w:rsidP="008A5352">
      <w:pPr>
        <w:jc w:val="both"/>
        <w:rPr>
          <w:rFonts w:ascii="Arial" w:hAnsi="Arial" w:cs="Arial"/>
        </w:rPr>
      </w:pPr>
      <w:proofErr w:type="spellStart"/>
      <w:r w:rsidRPr="00E56DC2">
        <w:rPr>
          <w:rFonts w:ascii="Arial" w:hAnsi="Arial" w:cs="Arial"/>
        </w:rPr>
        <w:t>Potražnja</w:t>
      </w:r>
      <w:proofErr w:type="spellEnd"/>
      <w:r w:rsidRPr="00E56DC2">
        <w:rPr>
          <w:rFonts w:ascii="Arial" w:hAnsi="Arial" w:cs="Arial"/>
        </w:rPr>
        <w:t xml:space="preserve">, </w:t>
      </w:r>
      <w:proofErr w:type="spellStart"/>
      <w:r w:rsidRPr="00E56DC2">
        <w:rPr>
          <w:rFonts w:ascii="Arial" w:hAnsi="Arial" w:cs="Arial"/>
        </w:rPr>
        <w:t>odnosno</w:t>
      </w:r>
      <w:proofErr w:type="spellEnd"/>
      <w:r w:rsidRPr="00E56DC2">
        <w:rPr>
          <w:rFonts w:ascii="Arial" w:hAnsi="Arial" w:cs="Arial"/>
        </w:rPr>
        <w:t xml:space="preserve"> </w:t>
      </w:r>
      <w:proofErr w:type="spellStart"/>
      <w:r w:rsidRPr="00E56DC2">
        <w:rPr>
          <w:rFonts w:ascii="Arial" w:hAnsi="Arial" w:cs="Arial"/>
        </w:rPr>
        <w:t>potrošnja</w:t>
      </w:r>
      <w:proofErr w:type="spellEnd"/>
      <w:r w:rsidR="008A5352" w:rsidRPr="00E56DC2">
        <w:rPr>
          <w:rFonts w:ascii="Arial" w:hAnsi="Arial" w:cs="Arial"/>
        </w:rPr>
        <w:t>,</w:t>
      </w:r>
      <w:r w:rsidRPr="00E56DC2">
        <w:rPr>
          <w:rFonts w:ascii="Arial" w:hAnsi="Arial" w:cs="Arial"/>
        </w:rPr>
        <w:t xml:space="preserve"> </w:t>
      </w:r>
      <w:proofErr w:type="spellStart"/>
      <w:r w:rsidRPr="00E56DC2">
        <w:rPr>
          <w:rFonts w:ascii="Arial" w:hAnsi="Arial" w:cs="Arial"/>
        </w:rPr>
        <w:t>pojedinih</w:t>
      </w:r>
      <w:proofErr w:type="spellEnd"/>
      <w:r w:rsidRPr="00E56DC2">
        <w:rPr>
          <w:rFonts w:ascii="Arial" w:hAnsi="Arial" w:cs="Arial"/>
        </w:rPr>
        <w:t xml:space="preserve"> </w:t>
      </w:r>
      <w:proofErr w:type="spellStart"/>
      <w:r w:rsidRPr="00E56DC2">
        <w:rPr>
          <w:rFonts w:ascii="Arial" w:hAnsi="Arial" w:cs="Arial"/>
        </w:rPr>
        <w:t>frakcija</w:t>
      </w:r>
      <w:proofErr w:type="spellEnd"/>
      <w:r w:rsidRPr="00E56DC2">
        <w:rPr>
          <w:rFonts w:ascii="Arial" w:hAnsi="Arial" w:cs="Arial"/>
        </w:rPr>
        <w:t xml:space="preserve"> </w:t>
      </w:r>
      <w:proofErr w:type="spellStart"/>
      <w:r w:rsidRPr="00E56DC2">
        <w:rPr>
          <w:rFonts w:ascii="Arial" w:hAnsi="Arial" w:cs="Arial"/>
        </w:rPr>
        <w:t>kamenog</w:t>
      </w:r>
      <w:proofErr w:type="spellEnd"/>
      <w:r w:rsidRPr="00E56DC2">
        <w:rPr>
          <w:rFonts w:ascii="Arial" w:hAnsi="Arial" w:cs="Arial"/>
        </w:rPr>
        <w:t xml:space="preserve"> </w:t>
      </w:r>
      <w:proofErr w:type="spellStart"/>
      <w:r w:rsidRPr="00E56DC2">
        <w:rPr>
          <w:rFonts w:ascii="Arial" w:hAnsi="Arial" w:cs="Arial"/>
        </w:rPr>
        <w:t>agregata</w:t>
      </w:r>
      <w:proofErr w:type="spellEnd"/>
      <w:r w:rsidRPr="00E56DC2">
        <w:rPr>
          <w:rFonts w:ascii="Arial" w:hAnsi="Arial" w:cs="Arial"/>
        </w:rPr>
        <w:t xml:space="preserve"> </w:t>
      </w:r>
      <w:proofErr w:type="spellStart"/>
      <w:r w:rsidRPr="00E56DC2">
        <w:rPr>
          <w:rFonts w:ascii="Arial" w:hAnsi="Arial" w:cs="Arial"/>
        </w:rPr>
        <w:t>ima</w:t>
      </w:r>
      <w:proofErr w:type="spellEnd"/>
      <w:r w:rsidRPr="00E56DC2">
        <w:rPr>
          <w:rFonts w:ascii="Arial" w:hAnsi="Arial" w:cs="Arial"/>
        </w:rPr>
        <w:t xml:space="preserve"> trend </w:t>
      </w:r>
      <w:proofErr w:type="spellStart"/>
      <w:r w:rsidRPr="00E56DC2">
        <w:rPr>
          <w:rFonts w:ascii="Arial" w:hAnsi="Arial" w:cs="Arial"/>
        </w:rPr>
        <w:t>stalnog</w:t>
      </w:r>
      <w:proofErr w:type="spellEnd"/>
      <w:r w:rsidRPr="00E56DC2">
        <w:rPr>
          <w:rFonts w:ascii="Arial" w:hAnsi="Arial" w:cs="Arial"/>
        </w:rPr>
        <w:t xml:space="preserve"> </w:t>
      </w:r>
      <w:proofErr w:type="spellStart"/>
      <w:r w:rsidRPr="00E56DC2">
        <w:rPr>
          <w:rFonts w:ascii="Arial" w:hAnsi="Arial" w:cs="Arial"/>
        </w:rPr>
        <w:t>porasta</w:t>
      </w:r>
      <w:proofErr w:type="spellEnd"/>
      <w:r w:rsidRPr="00E56DC2">
        <w:rPr>
          <w:rFonts w:ascii="Arial" w:hAnsi="Arial" w:cs="Arial"/>
        </w:rPr>
        <w:t xml:space="preserve">, a </w:t>
      </w:r>
      <w:proofErr w:type="spellStart"/>
      <w:r w:rsidRPr="00E56DC2">
        <w:rPr>
          <w:rFonts w:ascii="Arial" w:hAnsi="Arial" w:cs="Arial"/>
        </w:rPr>
        <w:t>naročito</w:t>
      </w:r>
      <w:proofErr w:type="spellEnd"/>
      <w:r w:rsidRPr="00E56DC2">
        <w:rPr>
          <w:rFonts w:ascii="Arial" w:hAnsi="Arial" w:cs="Arial"/>
        </w:rPr>
        <w:t xml:space="preserve"> je </w:t>
      </w:r>
      <w:proofErr w:type="spellStart"/>
      <w:r w:rsidRPr="00E56DC2">
        <w:rPr>
          <w:rFonts w:ascii="Arial" w:hAnsi="Arial" w:cs="Arial"/>
        </w:rPr>
        <w:t>izražena</w:t>
      </w:r>
      <w:proofErr w:type="spellEnd"/>
      <w:r w:rsidRPr="00E56DC2">
        <w:rPr>
          <w:rFonts w:ascii="Arial" w:hAnsi="Arial" w:cs="Arial"/>
        </w:rPr>
        <w:t xml:space="preserve"> </w:t>
      </w:r>
      <w:proofErr w:type="spellStart"/>
      <w:r w:rsidRPr="00E56DC2">
        <w:rPr>
          <w:rFonts w:ascii="Arial" w:hAnsi="Arial" w:cs="Arial"/>
        </w:rPr>
        <w:t>potreba</w:t>
      </w:r>
      <w:proofErr w:type="spellEnd"/>
      <w:r w:rsidRPr="00E56DC2">
        <w:rPr>
          <w:rFonts w:ascii="Arial" w:hAnsi="Arial" w:cs="Arial"/>
        </w:rPr>
        <w:t xml:space="preserve"> za </w:t>
      </w:r>
      <w:proofErr w:type="spellStart"/>
      <w:r w:rsidRPr="00E56DC2">
        <w:rPr>
          <w:rFonts w:ascii="Arial" w:hAnsi="Arial" w:cs="Arial"/>
        </w:rPr>
        <w:t>frakcijom</w:t>
      </w:r>
      <w:proofErr w:type="spellEnd"/>
      <w:r w:rsidRPr="00E56DC2">
        <w:rPr>
          <w:rFonts w:ascii="Arial" w:hAnsi="Arial" w:cs="Arial"/>
        </w:rPr>
        <w:t xml:space="preserve"> 0/4 mm, </w:t>
      </w:r>
      <w:proofErr w:type="spellStart"/>
      <w:r w:rsidRPr="00E56DC2">
        <w:rPr>
          <w:rFonts w:ascii="Arial" w:hAnsi="Arial" w:cs="Arial"/>
        </w:rPr>
        <w:t>koja</w:t>
      </w:r>
      <w:proofErr w:type="spellEnd"/>
      <w:r w:rsidRPr="00E56DC2">
        <w:rPr>
          <w:rFonts w:ascii="Arial" w:hAnsi="Arial" w:cs="Arial"/>
        </w:rPr>
        <w:t xml:space="preserve"> </w:t>
      </w:r>
      <w:proofErr w:type="spellStart"/>
      <w:r w:rsidRPr="00E56DC2">
        <w:rPr>
          <w:rFonts w:ascii="Arial" w:hAnsi="Arial" w:cs="Arial"/>
        </w:rPr>
        <w:t>ima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najširu</w:t>
      </w:r>
      <w:proofErr w:type="spellEnd"/>
      <w:r w:rsidRPr="00E56DC2">
        <w:rPr>
          <w:rFonts w:ascii="Arial" w:hAnsi="Arial" w:cs="Arial"/>
        </w:rPr>
        <w:t xml:space="preserve"> </w:t>
      </w:r>
      <w:proofErr w:type="spellStart"/>
      <w:r w:rsidRPr="00E56DC2">
        <w:rPr>
          <w:rFonts w:ascii="Arial" w:hAnsi="Arial" w:cs="Arial"/>
        </w:rPr>
        <w:t>primjenu</w:t>
      </w:r>
      <w:proofErr w:type="spellEnd"/>
      <w:r w:rsidRPr="00E56DC2">
        <w:rPr>
          <w:rFonts w:ascii="Arial" w:hAnsi="Arial" w:cs="Arial"/>
        </w:rPr>
        <w:t xml:space="preserve"> u </w:t>
      </w:r>
      <w:proofErr w:type="spellStart"/>
      <w:r w:rsidRPr="00E56DC2">
        <w:rPr>
          <w:rFonts w:ascii="Arial" w:hAnsi="Arial" w:cs="Arial"/>
        </w:rPr>
        <w:t>građevinarstvu</w:t>
      </w:r>
      <w:proofErr w:type="spellEnd"/>
      <w:r w:rsidRPr="00E56DC2">
        <w:rPr>
          <w:rFonts w:ascii="Arial" w:hAnsi="Arial" w:cs="Arial"/>
        </w:rPr>
        <w:t xml:space="preserve">. </w:t>
      </w:r>
      <w:proofErr w:type="spellStart"/>
      <w:r w:rsidRPr="00E56DC2">
        <w:rPr>
          <w:rFonts w:ascii="Arial" w:hAnsi="Arial" w:cs="Arial"/>
        </w:rPr>
        <w:t>Ovakav</w:t>
      </w:r>
      <w:proofErr w:type="spellEnd"/>
      <w:r w:rsidRPr="00E56DC2">
        <w:rPr>
          <w:rFonts w:ascii="Arial" w:hAnsi="Arial" w:cs="Arial"/>
        </w:rPr>
        <w:t xml:space="preserve"> </w:t>
      </w:r>
      <w:proofErr w:type="spellStart"/>
      <w:r w:rsidRPr="00E56DC2">
        <w:rPr>
          <w:rFonts w:ascii="Arial" w:hAnsi="Arial" w:cs="Arial"/>
        </w:rPr>
        <w:t>porast</w:t>
      </w:r>
      <w:proofErr w:type="spellEnd"/>
      <w:r w:rsidRPr="00E56DC2">
        <w:rPr>
          <w:rFonts w:ascii="Arial" w:hAnsi="Arial" w:cs="Arial"/>
        </w:rPr>
        <w:t xml:space="preserve"> </w:t>
      </w:r>
      <w:proofErr w:type="spellStart"/>
      <w:r w:rsidRPr="00E56DC2">
        <w:rPr>
          <w:rFonts w:ascii="Arial" w:hAnsi="Arial" w:cs="Arial"/>
        </w:rPr>
        <w:t>potražnje</w:t>
      </w:r>
      <w:proofErr w:type="spellEnd"/>
      <w:r w:rsidRPr="00E56DC2">
        <w:rPr>
          <w:rFonts w:ascii="Arial" w:hAnsi="Arial" w:cs="Arial"/>
        </w:rPr>
        <w:t xml:space="preserve"> </w:t>
      </w:r>
      <w:proofErr w:type="spellStart"/>
      <w:r w:rsidRPr="00E56DC2">
        <w:rPr>
          <w:rFonts w:ascii="Arial" w:hAnsi="Arial" w:cs="Arial"/>
        </w:rPr>
        <w:t>rezultat</w:t>
      </w:r>
      <w:proofErr w:type="spellEnd"/>
      <w:r w:rsidRPr="00E56DC2">
        <w:rPr>
          <w:rFonts w:ascii="Arial" w:hAnsi="Arial" w:cs="Arial"/>
        </w:rPr>
        <w:t xml:space="preserve"> je </w:t>
      </w:r>
      <w:proofErr w:type="spellStart"/>
      <w:r w:rsidRPr="00E56DC2">
        <w:rPr>
          <w:rFonts w:ascii="Arial" w:hAnsi="Arial" w:cs="Arial"/>
        </w:rPr>
        <w:t>konstantnog</w:t>
      </w:r>
      <w:proofErr w:type="spellEnd"/>
      <w:r w:rsidRPr="00E56DC2">
        <w:rPr>
          <w:rFonts w:ascii="Arial" w:hAnsi="Arial" w:cs="Arial"/>
        </w:rPr>
        <w:t xml:space="preserve"> </w:t>
      </w:r>
      <w:proofErr w:type="spellStart"/>
      <w:r w:rsidRPr="00E56DC2">
        <w:rPr>
          <w:rFonts w:ascii="Arial" w:hAnsi="Arial" w:cs="Arial"/>
        </w:rPr>
        <w:t>povećanja</w:t>
      </w:r>
      <w:proofErr w:type="spellEnd"/>
      <w:r w:rsidRPr="00E56DC2">
        <w:rPr>
          <w:rFonts w:ascii="Arial" w:hAnsi="Arial" w:cs="Arial"/>
        </w:rPr>
        <w:t xml:space="preserve"> </w:t>
      </w:r>
      <w:proofErr w:type="spellStart"/>
      <w:r w:rsidRPr="00E56DC2">
        <w:rPr>
          <w:rFonts w:ascii="Arial" w:hAnsi="Arial" w:cs="Arial"/>
        </w:rPr>
        <w:t>izgradnje</w:t>
      </w:r>
      <w:proofErr w:type="spellEnd"/>
      <w:r w:rsidRPr="00E56DC2">
        <w:rPr>
          <w:rFonts w:ascii="Arial" w:hAnsi="Arial" w:cs="Arial"/>
        </w:rPr>
        <w:t xml:space="preserve"> </w:t>
      </w:r>
      <w:proofErr w:type="spellStart"/>
      <w:r w:rsidRPr="00E56DC2">
        <w:rPr>
          <w:rFonts w:ascii="Arial" w:hAnsi="Arial" w:cs="Arial"/>
        </w:rPr>
        <w:t>građevinskih</w:t>
      </w:r>
      <w:proofErr w:type="spellEnd"/>
      <w:r w:rsidRPr="00E56DC2">
        <w:rPr>
          <w:rFonts w:ascii="Arial" w:hAnsi="Arial" w:cs="Arial"/>
        </w:rPr>
        <w:t xml:space="preserve"> </w:t>
      </w:r>
      <w:proofErr w:type="spellStart"/>
      <w:r w:rsidRPr="00E56DC2">
        <w:rPr>
          <w:rFonts w:ascii="Arial" w:hAnsi="Arial" w:cs="Arial"/>
        </w:rPr>
        <w:t>objekata</w:t>
      </w:r>
      <w:proofErr w:type="spellEnd"/>
      <w:r w:rsidRPr="00E56DC2">
        <w:rPr>
          <w:rFonts w:ascii="Arial" w:hAnsi="Arial" w:cs="Arial"/>
        </w:rPr>
        <w:t xml:space="preserve">, </w:t>
      </w:r>
      <w:proofErr w:type="spellStart"/>
      <w:r w:rsidRPr="00E56DC2">
        <w:rPr>
          <w:rFonts w:ascii="Arial" w:hAnsi="Arial" w:cs="Arial"/>
        </w:rPr>
        <w:t>potreba</w:t>
      </w:r>
      <w:proofErr w:type="spellEnd"/>
      <w:r w:rsidRPr="00E56DC2">
        <w:rPr>
          <w:rFonts w:ascii="Arial" w:hAnsi="Arial" w:cs="Arial"/>
        </w:rPr>
        <w:t xml:space="preserve"> </w:t>
      </w:r>
      <w:proofErr w:type="spellStart"/>
      <w:r w:rsidRPr="00E56DC2">
        <w:rPr>
          <w:rFonts w:ascii="Arial" w:hAnsi="Arial" w:cs="Arial"/>
        </w:rPr>
        <w:t>modernizacije</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održavanja</w:t>
      </w:r>
      <w:proofErr w:type="spellEnd"/>
      <w:r w:rsidRPr="00E56DC2">
        <w:rPr>
          <w:rFonts w:ascii="Arial" w:hAnsi="Arial" w:cs="Arial"/>
        </w:rPr>
        <w:t xml:space="preserve"> </w:t>
      </w:r>
      <w:proofErr w:type="spellStart"/>
      <w:r w:rsidRPr="00E56DC2">
        <w:rPr>
          <w:rFonts w:ascii="Arial" w:hAnsi="Arial" w:cs="Arial"/>
        </w:rPr>
        <w:t>postojećih</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izgradnje</w:t>
      </w:r>
      <w:proofErr w:type="spellEnd"/>
      <w:r w:rsidRPr="00E56DC2">
        <w:rPr>
          <w:rFonts w:ascii="Arial" w:hAnsi="Arial" w:cs="Arial"/>
        </w:rPr>
        <w:t xml:space="preserve"> </w:t>
      </w:r>
      <w:proofErr w:type="spellStart"/>
      <w:r w:rsidRPr="00E56DC2">
        <w:rPr>
          <w:rFonts w:ascii="Arial" w:hAnsi="Arial" w:cs="Arial"/>
        </w:rPr>
        <w:t>novih</w:t>
      </w:r>
      <w:proofErr w:type="spellEnd"/>
      <w:r w:rsidRPr="00E56DC2">
        <w:rPr>
          <w:rFonts w:ascii="Arial" w:hAnsi="Arial" w:cs="Arial"/>
        </w:rPr>
        <w:t xml:space="preserve"> </w:t>
      </w:r>
      <w:proofErr w:type="spellStart"/>
      <w:r w:rsidRPr="00E56DC2">
        <w:rPr>
          <w:rFonts w:ascii="Arial" w:hAnsi="Arial" w:cs="Arial"/>
        </w:rPr>
        <w:t>saobraćajnica</w:t>
      </w:r>
      <w:proofErr w:type="spellEnd"/>
      <w:r w:rsidRPr="00E56DC2">
        <w:rPr>
          <w:rFonts w:ascii="Arial" w:hAnsi="Arial" w:cs="Arial"/>
        </w:rPr>
        <w:t>.</w:t>
      </w:r>
    </w:p>
    <w:p w14:paraId="5BBF6880" w14:textId="054675BE" w:rsidR="005270E8" w:rsidRPr="00E56DC2" w:rsidRDefault="00197550" w:rsidP="005452B8">
      <w:pPr>
        <w:spacing w:after="0"/>
        <w:jc w:val="both"/>
        <w:rPr>
          <w:rFonts w:ascii="Arial" w:hAnsi="Arial" w:cs="Arial"/>
        </w:rPr>
      </w:pPr>
      <w:proofErr w:type="spellStart"/>
      <w:r w:rsidRPr="00E56DC2">
        <w:rPr>
          <w:rFonts w:ascii="Arial" w:hAnsi="Arial" w:cs="Arial"/>
        </w:rPr>
        <w:t>Budući</w:t>
      </w:r>
      <w:proofErr w:type="spellEnd"/>
      <w:r w:rsidRPr="00E56DC2">
        <w:rPr>
          <w:rFonts w:ascii="Arial" w:hAnsi="Arial" w:cs="Arial"/>
        </w:rPr>
        <w:t xml:space="preserve"> da se u </w:t>
      </w:r>
      <w:proofErr w:type="spellStart"/>
      <w:r w:rsidRPr="00E56DC2">
        <w:rPr>
          <w:rFonts w:ascii="Arial" w:hAnsi="Arial" w:cs="Arial"/>
        </w:rPr>
        <w:t>širem</w:t>
      </w:r>
      <w:proofErr w:type="spellEnd"/>
      <w:r w:rsidRPr="00E56DC2">
        <w:rPr>
          <w:rFonts w:ascii="Arial" w:hAnsi="Arial" w:cs="Arial"/>
        </w:rPr>
        <w:t xml:space="preserve"> </w:t>
      </w:r>
      <w:proofErr w:type="spellStart"/>
      <w:r w:rsidRPr="00E56DC2">
        <w:rPr>
          <w:rFonts w:ascii="Arial" w:hAnsi="Arial" w:cs="Arial"/>
        </w:rPr>
        <w:t>području</w:t>
      </w:r>
      <w:proofErr w:type="spellEnd"/>
      <w:r w:rsidRPr="00E56DC2">
        <w:rPr>
          <w:rFonts w:ascii="Arial" w:hAnsi="Arial" w:cs="Arial"/>
        </w:rPr>
        <w:t xml:space="preserve"> </w:t>
      </w:r>
      <w:proofErr w:type="spellStart"/>
      <w:r w:rsidRPr="00E56DC2">
        <w:rPr>
          <w:rFonts w:ascii="Arial" w:hAnsi="Arial" w:cs="Arial"/>
        </w:rPr>
        <w:t>Pljevalja</w:t>
      </w:r>
      <w:proofErr w:type="spellEnd"/>
      <w:r w:rsidRPr="00E56DC2">
        <w:rPr>
          <w:rFonts w:ascii="Arial" w:hAnsi="Arial" w:cs="Arial"/>
        </w:rPr>
        <w:t xml:space="preserve">, u </w:t>
      </w:r>
      <w:proofErr w:type="spellStart"/>
      <w:r w:rsidRPr="00E56DC2">
        <w:rPr>
          <w:rFonts w:ascii="Arial" w:hAnsi="Arial" w:cs="Arial"/>
        </w:rPr>
        <w:t>zadnje</w:t>
      </w:r>
      <w:proofErr w:type="spellEnd"/>
      <w:r w:rsidRPr="00E56DC2">
        <w:rPr>
          <w:rFonts w:ascii="Arial" w:hAnsi="Arial" w:cs="Arial"/>
        </w:rPr>
        <w:t xml:space="preserve"> </w:t>
      </w:r>
      <w:proofErr w:type="spellStart"/>
      <w:r w:rsidRPr="00E56DC2">
        <w:rPr>
          <w:rFonts w:ascii="Arial" w:hAnsi="Arial" w:cs="Arial"/>
        </w:rPr>
        <w:t>vrijeme</w:t>
      </w:r>
      <w:proofErr w:type="spellEnd"/>
      <w:r w:rsidRPr="00E56DC2">
        <w:rPr>
          <w:rFonts w:ascii="Arial" w:hAnsi="Arial" w:cs="Arial"/>
        </w:rPr>
        <w:t xml:space="preserve">, </w:t>
      </w:r>
      <w:proofErr w:type="spellStart"/>
      <w:r w:rsidRPr="00E56DC2">
        <w:rPr>
          <w:rFonts w:ascii="Arial" w:hAnsi="Arial" w:cs="Arial"/>
        </w:rPr>
        <w:t>intenzivno</w:t>
      </w:r>
      <w:proofErr w:type="spellEnd"/>
      <w:r w:rsidRPr="00E56DC2">
        <w:rPr>
          <w:rFonts w:ascii="Arial" w:hAnsi="Arial" w:cs="Arial"/>
        </w:rPr>
        <w:t xml:space="preserve"> </w:t>
      </w:r>
      <w:proofErr w:type="spellStart"/>
      <w:r w:rsidRPr="00E56DC2">
        <w:rPr>
          <w:rFonts w:ascii="Arial" w:hAnsi="Arial" w:cs="Arial"/>
        </w:rPr>
        <w:t>gradi</w:t>
      </w:r>
      <w:proofErr w:type="spellEnd"/>
      <w:r w:rsidRPr="00E56DC2">
        <w:rPr>
          <w:rFonts w:ascii="Arial" w:hAnsi="Arial" w:cs="Arial"/>
        </w:rPr>
        <w:t xml:space="preserve"> (</w:t>
      </w:r>
      <w:proofErr w:type="spellStart"/>
      <w:r w:rsidRPr="00E56DC2">
        <w:rPr>
          <w:rFonts w:ascii="Arial" w:hAnsi="Arial" w:cs="Arial"/>
        </w:rPr>
        <w:t>kako</w:t>
      </w:r>
      <w:proofErr w:type="spellEnd"/>
      <w:r w:rsidRPr="00E56DC2">
        <w:rPr>
          <w:rFonts w:ascii="Arial" w:hAnsi="Arial" w:cs="Arial"/>
        </w:rPr>
        <w:t xml:space="preserve"> </w:t>
      </w:r>
      <w:proofErr w:type="spellStart"/>
      <w:r w:rsidRPr="00E56DC2">
        <w:rPr>
          <w:rFonts w:ascii="Arial" w:hAnsi="Arial" w:cs="Arial"/>
        </w:rPr>
        <w:t>stambeni</w:t>
      </w:r>
      <w:proofErr w:type="spellEnd"/>
      <w:r w:rsidRPr="00E56DC2">
        <w:rPr>
          <w:rFonts w:ascii="Arial" w:hAnsi="Arial" w:cs="Arial"/>
        </w:rPr>
        <w:t xml:space="preserve"> </w:t>
      </w:r>
      <w:proofErr w:type="spellStart"/>
      <w:r w:rsidRPr="00E56DC2">
        <w:rPr>
          <w:rFonts w:ascii="Arial" w:hAnsi="Arial" w:cs="Arial"/>
        </w:rPr>
        <w:t>objekti</w:t>
      </w:r>
      <w:proofErr w:type="spellEnd"/>
      <w:r w:rsidRPr="00E56DC2">
        <w:rPr>
          <w:rFonts w:ascii="Arial" w:hAnsi="Arial" w:cs="Arial"/>
        </w:rPr>
        <w:t xml:space="preserve"> </w:t>
      </w:r>
      <w:proofErr w:type="spellStart"/>
      <w:r w:rsidRPr="00E56DC2">
        <w:rPr>
          <w:rFonts w:ascii="Arial" w:hAnsi="Arial" w:cs="Arial"/>
        </w:rPr>
        <w:t>tako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putna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ostala</w:t>
      </w:r>
      <w:proofErr w:type="spellEnd"/>
      <w:r w:rsidRPr="00E56DC2">
        <w:rPr>
          <w:rFonts w:ascii="Arial" w:hAnsi="Arial" w:cs="Arial"/>
        </w:rPr>
        <w:t xml:space="preserve"> </w:t>
      </w:r>
      <w:proofErr w:type="spellStart"/>
      <w:r w:rsidRPr="00E56DC2">
        <w:rPr>
          <w:rFonts w:ascii="Arial" w:hAnsi="Arial" w:cs="Arial"/>
        </w:rPr>
        <w:t>komunalna</w:t>
      </w:r>
      <w:proofErr w:type="spellEnd"/>
      <w:r w:rsidRPr="00E56DC2">
        <w:rPr>
          <w:rFonts w:ascii="Arial" w:hAnsi="Arial" w:cs="Arial"/>
        </w:rPr>
        <w:t xml:space="preserve"> </w:t>
      </w:r>
      <w:proofErr w:type="spellStart"/>
      <w:r w:rsidRPr="00E56DC2">
        <w:rPr>
          <w:rFonts w:ascii="Arial" w:hAnsi="Arial" w:cs="Arial"/>
        </w:rPr>
        <w:t>infrastruktura</w:t>
      </w:r>
      <w:proofErr w:type="spellEnd"/>
      <w:r w:rsidRPr="00E56DC2">
        <w:rPr>
          <w:rFonts w:ascii="Arial" w:hAnsi="Arial" w:cs="Arial"/>
        </w:rPr>
        <w:t xml:space="preserve">), </w:t>
      </w:r>
      <w:proofErr w:type="spellStart"/>
      <w:r w:rsidRPr="00E56DC2">
        <w:rPr>
          <w:rFonts w:ascii="Arial" w:hAnsi="Arial" w:cs="Arial"/>
        </w:rPr>
        <w:t>postoji</w:t>
      </w:r>
      <w:proofErr w:type="spellEnd"/>
      <w:r w:rsidRPr="00E56DC2">
        <w:rPr>
          <w:rFonts w:ascii="Arial" w:hAnsi="Arial" w:cs="Arial"/>
        </w:rPr>
        <w:t xml:space="preserve"> </w:t>
      </w:r>
      <w:proofErr w:type="spellStart"/>
      <w:r w:rsidRPr="00E56DC2">
        <w:rPr>
          <w:rFonts w:ascii="Arial" w:hAnsi="Arial" w:cs="Arial"/>
        </w:rPr>
        <w:t>mogućnost</w:t>
      </w:r>
      <w:proofErr w:type="spellEnd"/>
      <w:r w:rsidRPr="00E56DC2">
        <w:rPr>
          <w:rFonts w:ascii="Arial" w:hAnsi="Arial" w:cs="Arial"/>
        </w:rPr>
        <w:t xml:space="preserve"> </w:t>
      </w:r>
      <w:proofErr w:type="spellStart"/>
      <w:r w:rsidRPr="00E56DC2">
        <w:rPr>
          <w:rFonts w:ascii="Arial" w:hAnsi="Arial" w:cs="Arial"/>
        </w:rPr>
        <w:t>konstantne</w:t>
      </w:r>
      <w:proofErr w:type="spellEnd"/>
      <w:r w:rsidRPr="00E56DC2">
        <w:rPr>
          <w:rFonts w:ascii="Arial" w:hAnsi="Arial" w:cs="Arial"/>
        </w:rPr>
        <w:t xml:space="preserve"> </w:t>
      </w:r>
      <w:proofErr w:type="spellStart"/>
      <w:r w:rsidRPr="00E56DC2">
        <w:rPr>
          <w:rFonts w:ascii="Arial" w:hAnsi="Arial" w:cs="Arial"/>
        </w:rPr>
        <w:t>tražnje</w:t>
      </w:r>
      <w:proofErr w:type="spellEnd"/>
      <w:r w:rsidRPr="00E56DC2">
        <w:rPr>
          <w:rFonts w:ascii="Arial" w:hAnsi="Arial" w:cs="Arial"/>
        </w:rPr>
        <w:t xml:space="preserve"> </w:t>
      </w:r>
      <w:proofErr w:type="spellStart"/>
      <w:r w:rsidRPr="00E56DC2">
        <w:rPr>
          <w:rFonts w:ascii="Arial" w:hAnsi="Arial" w:cs="Arial"/>
        </w:rPr>
        <w:t>ove</w:t>
      </w:r>
      <w:proofErr w:type="spellEnd"/>
      <w:r w:rsidRPr="00E56DC2">
        <w:rPr>
          <w:rFonts w:ascii="Arial" w:hAnsi="Arial" w:cs="Arial"/>
        </w:rPr>
        <w:t xml:space="preserve"> </w:t>
      </w:r>
      <w:proofErr w:type="spellStart"/>
      <w:r w:rsidRPr="00E56DC2">
        <w:rPr>
          <w:rFonts w:ascii="Arial" w:hAnsi="Arial" w:cs="Arial"/>
        </w:rPr>
        <w:t>vrste</w:t>
      </w:r>
      <w:proofErr w:type="spellEnd"/>
      <w:r w:rsidRPr="00E56DC2">
        <w:rPr>
          <w:rFonts w:ascii="Arial" w:hAnsi="Arial" w:cs="Arial"/>
        </w:rPr>
        <w:t xml:space="preserve"> </w:t>
      </w:r>
      <w:proofErr w:type="spellStart"/>
      <w:r w:rsidRPr="00E56DC2">
        <w:rPr>
          <w:rFonts w:ascii="Arial" w:hAnsi="Arial" w:cs="Arial"/>
        </w:rPr>
        <w:t>građevinskog</w:t>
      </w:r>
      <w:proofErr w:type="spellEnd"/>
      <w:r w:rsidRPr="00E56DC2">
        <w:rPr>
          <w:rFonts w:ascii="Arial" w:hAnsi="Arial" w:cs="Arial"/>
        </w:rPr>
        <w:t xml:space="preserve"> </w:t>
      </w:r>
      <w:proofErr w:type="spellStart"/>
      <w:r w:rsidRPr="00E56DC2">
        <w:rPr>
          <w:rFonts w:ascii="Arial" w:hAnsi="Arial" w:cs="Arial"/>
        </w:rPr>
        <w:t>materijala</w:t>
      </w:r>
      <w:proofErr w:type="spellEnd"/>
      <w:r w:rsidRPr="00E56DC2">
        <w:rPr>
          <w:rFonts w:ascii="Arial" w:hAnsi="Arial" w:cs="Arial"/>
        </w:rPr>
        <w:t>.</w:t>
      </w:r>
      <w:r w:rsidR="008A5352" w:rsidRPr="00E56DC2">
        <w:rPr>
          <w:rFonts w:ascii="Arial" w:hAnsi="Arial" w:cs="Arial"/>
        </w:rPr>
        <w:t xml:space="preserve"> </w:t>
      </w:r>
    </w:p>
    <w:p w14:paraId="7B1F9D76" w14:textId="06E8B4DA" w:rsidR="005452B8" w:rsidRPr="00E56DC2" w:rsidRDefault="005452B8" w:rsidP="005452B8">
      <w:pPr>
        <w:spacing w:after="0"/>
        <w:jc w:val="both"/>
        <w:rPr>
          <w:rFonts w:ascii="Arial" w:hAnsi="Arial" w:cs="Arial"/>
        </w:rPr>
      </w:pPr>
    </w:p>
    <w:p w14:paraId="286EC1C6" w14:textId="7A58F953" w:rsidR="005452B8" w:rsidRPr="00E56DC2" w:rsidRDefault="005452B8" w:rsidP="005452B8">
      <w:pPr>
        <w:spacing w:after="0"/>
        <w:jc w:val="both"/>
        <w:rPr>
          <w:rFonts w:ascii="Arial" w:hAnsi="Arial" w:cs="Arial"/>
        </w:rPr>
      </w:pPr>
      <w:r w:rsidRPr="00E56DC2">
        <w:rPr>
          <w:rFonts w:ascii="Arial" w:hAnsi="Arial" w:cs="Arial"/>
        </w:rPr>
        <w:t xml:space="preserve">1.9. </w:t>
      </w:r>
      <w:proofErr w:type="spellStart"/>
      <w:r w:rsidRPr="00E56DC2">
        <w:rPr>
          <w:rFonts w:ascii="Arial" w:hAnsi="Arial" w:cs="Arial"/>
          <w:b/>
          <w:bCs/>
        </w:rPr>
        <w:t>Dosadašnja</w:t>
      </w:r>
      <w:proofErr w:type="spellEnd"/>
      <w:r w:rsidRPr="00E56DC2">
        <w:rPr>
          <w:rFonts w:ascii="Arial" w:hAnsi="Arial" w:cs="Arial"/>
          <w:b/>
          <w:bCs/>
        </w:rPr>
        <w:t xml:space="preserve"> </w:t>
      </w:r>
      <w:proofErr w:type="spellStart"/>
      <w:r w:rsidRPr="00E56DC2">
        <w:rPr>
          <w:rFonts w:ascii="Arial" w:hAnsi="Arial" w:cs="Arial"/>
          <w:b/>
          <w:bCs/>
        </w:rPr>
        <w:t>geološka</w:t>
      </w:r>
      <w:proofErr w:type="spellEnd"/>
      <w:r w:rsidRPr="00E56DC2">
        <w:rPr>
          <w:rFonts w:ascii="Arial" w:hAnsi="Arial" w:cs="Arial"/>
          <w:b/>
          <w:bCs/>
        </w:rPr>
        <w:t xml:space="preserve"> </w:t>
      </w:r>
      <w:proofErr w:type="spellStart"/>
      <w:r w:rsidRPr="00E56DC2">
        <w:rPr>
          <w:rFonts w:ascii="Arial" w:hAnsi="Arial" w:cs="Arial"/>
          <w:b/>
          <w:bCs/>
        </w:rPr>
        <w:t>istraživanja</w:t>
      </w:r>
      <w:proofErr w:type="spellEnd"/>
      <w:r w:rsidRPr="00E56DC2">
        <w:rPr>
          <w:rFonts w:ascii="Arial" w:hAnsi="Arial" w:cs="Arial"/>
          <w:b/>
          <w:bCs/>
        </w:rPr>
        <w:t xml:space="preserve">, </w:t>
      </w:r>
      <w:proofErr w:type="spellStart"/>
      <w:r w:rsidRPr="00E56DC2">
        <w:rPr>
          <w:rFonts w:ascii="Arial" w:hAnsi="Arial" w:cs="Arial"/>
          <w:b/>
          <w:bCs/>
        </w:rPr>
        <w:t>rezerve</w:t>
      </w:r>
      <w:proofErr w:type="spellEnd"/>
      <w:r w:rsidRPr="00E56DC2">
        <w:rPr>
          <w:rFonts w:ascii="Arial" w:hAnsi="Arial" w:cs="Arial"/>
          <w:b/>
          <w:bCs/>
        </w:rPr>
        <w:t xml:space="preserve"> </w:t>
      </w:r>
      <w:proofErr w:type="spellStart"/>
      <w:r w:rsidRPr="00E56DC2">
        <w:rPr>
          <w:rFonts w:ascii="Arial" w:hAnsi="Arial" w:cs="Arial"/>
          <w:b/>
          <w:bCs/>
        </w:rPr>
        <w:t>i</w:t>
      </w:r>
      <w:proofErr w:type="spellEnd"/>
      <w:r w:rsidRPr="00E56DC2">
        <w:rPr>
          <w:rFonts w:ascii="Arial" w:hAnsi="Arial" w:cs="Arial"/>
          <w:b/>
          <w:bCs/>
        </w:rPr>
        <w:t xml:space="preserve"> </w:t>
      </w:r>
      <w:proofErr w:type="spellStart"/>
      <w:r w:rsidRPr="00E56DC2">
        <w:rPr>
          <w:rFonts w:ascii="Arial" w:hAnsi="Arial" w:cs="Arial"/>
          <w:b/>
          <w:bCs/>
        </w:rPr>
        <w:t>kvalitet</w:t>
      </w:r>
      <w:proofErr w:type="spellEnd"/>
      <w:r w:rsidRPr="00E56DC2">
        <w:rPr>
          <w:rFonts w:ascii="Arial" w:hAnsi="Arial" w:cs="Arial"/>
          <w:b/>
          <w:bCs/>
        </w:rPr>
        <w:t xml:space="preserve"> </w:t>
      </w:r>
      <w:proofErr w:type="spellStart"/>
      <w:r w:rsidRPr="00E56DC2">
        <w:rPr>
          <w:rFonts w:ascii="Arial" w:hAnsi="Arial" w:cs="Arial"/>
          <w:b/>
          <w:bCs/>
        </w:rPr>
        <w:t>mineralne</w:t>
      </w:r>
      <w:proofErr w:type="spellEnd"/>
      <w:r w:rsidRPr="00E56DC2">
        <w:rPr>
          <w:rFonts w:ascii="Arial" w:hAnsi="Arial" w:cs="Arial"/>
          <w:b/>
          <w:bCs/>
        </w:rPr>
        <w:t xml:space="preserve"> </w:t>
      </w:r>
      <w:proofErr w:type="spellStart"/>
      <w:r w:rsidRPr="00E56DC2">
        <w:rPr>
          <w:rFonts w:ascii="Arial" w:hAnsi="Arial" w:cs="Arial"/>
          <w:b/>
          <w:bCs/>
        </w:rPr>
        <w:t>sirovine</w:t>
      </w:r>
      <w:proofErr w:type="spellEnd"/>
    </w:p>
    <w:p w14:paraId="4261D83E" w14:textId="77777777" w:rsidR="005452B8" w:rsidRPr="00E56DC2" w:rsidRDefault="005452B8" w:rsidP="005452B8">
      <w:pPr>
        <w:spacing w:after="0"/>
        <w:jc w:val="both"/>
        <w:rPr>
          <w:rFonts w:ascii="Arial" w:hAnsi="Arial" w:cs="Arial"/>
        </w:rPr>
      </w:pPr>
    </w:p>
    <w:p w14:paraId="4C22F217" w14:textId="4F6E8649" w:rsidR="007E6D9B" w:rsidRPr="00E56DC2" w:rsidRDefault="007E6D9B" w:rsidP="00795CCE">
      <w:pPr>
        <w:pStyle w:val="BodyText"/>
        <w:spacing w:after="0"/>
        <w:rPr>
          <w:rFonts w:ascii="Arial" w:eastAsia="Times New Roman" w:hAnsi="Arial" w:cs="Arial"/>
          <w:sz w:val="22"/>
          <w:szCs w:val="22"/>
        </w:rPr>
      </w:pPr>
      <w:proofErr w:type="spellStart"/>
      <w:r w:rsidRPr="00E56DC2">
        <w:rPr>
          <w:rFonts w:ascii="Arial" w:eastAsia="Times New Roman" w:hAnsi="Arial" w:cs="Arial"/>
          <w:sz w:val="22"/>
          <w:szCs w:val="22"/>
        </w:rPr>
        <w:t>Ležište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tehničko-građevinskog</w:t>
      </w:r>
      <w:proofErr w:type="spellEnd"/>
      <w:r w:rsidRPr="00E56DC2">
        <w:rPr>
          <w:rFonts w:ascii="Arial" w:eastAsia="Times New Roman" w:hAnsi="Arial" w:cs="Arial"/>
          <w:sz w:val="22"/>
          <w:szCs w:val="22"/>
        </w:rPr>
        <w:t xml:space="preserve"> </w:t>
      </w:r>
      <w:proofErr w:type="spellStart"/>
      <w:r w:rsidR="00B32052" w:rsidRPr="00E56DC2">
        <w:rPr>
          <w:rFonts w:ascii="Arial" w:eastAsia="Times New Roman" w:hAnsi="Arial" w:cs="Arial"/>
          <w:sz w:val="22"/>
          <w:szCs w:val="22"/>
        </w:rPr>
        <w:t>kamena</w:t>
      </w:r>
      <w:proofErr w:type="spellEnd"/>
      <w:r w:rsidRPr="00E56DC2">
        <w:rPr>
          <w:rFonts w:ascii="Arial" w:eastAsia="Times New Roman" w:hAnsi="Arial" w:cs="Arial"/>
          <w:sz w:val="22"/>
          <w:szCs w:val="22"/>
        </w:rPr>
        <w:t xml:space="preserve"> „</w:t>
      </w:r>
      <w:proofErr w:type="spellStart"/>
      <w:proofErr w:type="gramStart"/>
      <w:r w:rsidRPr="00E56DC2">
        <w:rPr>
          <w:rFonts w:ascii="Arial" w:eastAsia="Times New Roman" w:hAnsi="Arial" w:cs="Arial"/>
          <w:sz w:val="22"/>
          <w:szCs w:val="22"/>
        </w:rPr>
        <w:t>Bušnje</w:t>
      </w:r>
      <w:proofErr w:type="spellEnd"/>
      <w:r w:rsidRPr="00E56DC2">
        <w:rPr>
          <w:rFonts w:ascii="Arial" w:eastAsia="Times New Roman" w:hAnsi="Arial" w:cs="Arial"/>
          <w:sz w:val="22"/>
          <w:szCs w:val="22"/>
        </w:rPr>
        <w:t>“ je</w:t>
      </w:r>
      <w:proofErr w:type="gramEnd"/>
      <w:r w:rsidRPr="00E56DC2">
        <w:rPr>
          <w:rFonts w:ascii="Arial" w:eastAsia="Times New Roman" w:hAnsi="Arial" w:cs="Arial"/>
          <w:sz w:val="22"/>
          <w:szCs w:val="22"/>
        </w:rPr>
        <w:t xml:space="preserve"> u </w:t>
      </w:r>
      <w:proofErr w:type="spellStart"/>
      <w:r w:rsidRPr="00E56DC2">
        <w:rPr>
          <w:rFonts w:ascii="Arial" w:eastAsia="Times New Roman" w:hAnsi="Arial" w:cs="Arial"/>
          <w:sz w:val="22"/>
          <w:szCs w:val="22"/>
        </w:rPr>
        <w:t>prethodnom</w:t>
      </w:r>
      <w:proofErr w:type="spellEnd"/>
      <w:r w:rsidRPr="00E56DC2">
        <w:rPr>
          <w:rFonts w:ascii="Arial" w:eastAsia="Times New Roman" w:hAnsi="Arial" w:cs="Arial"/>
          <w:sz w:val="22"/>
          <w:szCs w:val="22"/>
        </w:rPr>
        <w:t xml:space="preserve"> </w:t>
      </w:r>
      <w:r w:rsidR="00B32052" w:rsidRPr="00E56DC2">
        <w:rPr>
          <w:rFonts w:ascii="Arial" w:eastAsia="Times New Roman" w:hAnsi="Arial" w:cs="Arial"/>
          <w:sz w:val="22"/>
          <w:szCs w:val="22"/>
        </w:rPr>
        <w:t>period,</w:t>
      </w:r>
      <w:r w:rsidRPr="00E56DC2">
        <w:rPr>
          <w:rFonts w:ascii="Arial" w:eastAsia="Times New Roman" w:hAnsi="Arial" w:cs="Arial"/>
          <w:sz w:val="22"/>
          <w:szCs w:val="22"/>
        </w:rPr>
        <w:t xml:space="preserve"> </w:t>
      </w:r>
      <w:r w:rsidR="00B32052" w:rsidRPr="00E56DC2">
        <w:rPr>
          <w:rFonts w:ascii="Arial" w:eastAsia="Times New Roman" w:hAnsi="Arial" w:cs="Arial"/>
          <w:sz w:val="22"/>
          <w:szCs w:val="22"/>
        </w:rPr>
        <w:t xml:space="preserve">od 1980. do 2017. </w:t>
      </w:r>
      <w:proofErr w:type="spellStart"/>
      <w:r w:rsidR="00B32052" w:rsidRPr="00E56DC2">
        <w:rPr>
          <w:rFonts w:ascii="Arial" w:eastAsia="Times New Roman" w:hAnsi="Arial" w:cs="Arial"/>
          <w:sz w:val="22"/>
          <w:szCs w:val="22"/>
        </w:rPr>
        <w:t>godine</w:t>
      </w:r>
      <w:proofErr w:type="spellEnd"/>
      <w:r w:rsidR="00B32052"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istraživano</w:t>
      </w:r>
      <w:proofErr w:type="spellEnd"/>
      <w:r w:rsidRPr="00E56DC2">
        <w:rPr>
          <w:rFonts w:ascii="Arial" w:eastAsia="Times New Roman" w:hAnsi="Arial" w:cs="Arial"/>
          <w:sz w:val="22"/>
          <w:szCs w:val="22"/>
        </w:rPr>
        <w:t xml:space="preserve"> </w:t>
      </w:r>
      <w:r w:rsidR="00B32052" w:rsidRPr="00E56DC2">
        <w:rPr>
          <w:rFonts w:ascii="Arial" w:eastAsia="Times New Roman" w:hAnsi="Arial" w:cs="Arial"/>
          <w:sz w:val="22"/>
          <w:szCs w:val="22"/>
        </w:rPr>
        <w:t xml:space="preserve">u </w:t>
      </w:r>
      <w:proofErr w:type="spellStart"/>
      <w:r w:rsidR="00B32052" w:rsidRPr="00E56DC2">
        <w:rPr>
          <w:rFonts w:ascii="Arial" w:eastAsia="Times New Roman" w:hAnsi="Arial" w:cs="Arial"/>
          <w:sz w:val="22"/>
          <w:szCs w:val="22"/>
        </w:rPr>
        <w:t>više</w:t>
      </w:r>
      <w:proofErr w:type="spellEnd"/>
      <w:r w:rsidR="00B32052" w:rsidRPr="00E56DC2">
        <w:rPr>
          <w:rFonts w:ascii="Arial" w:eastAsia="Times New Roman" w:hAnsi="Arial" w:cs="Arial"/>
          <w:sz w:val="22"/>
          <w:szCs w:val="22"/>
        </w:rPr>
        <w:t xml:space="preserve"> </w:t>
      </w:r>
      <w:proofErr w:type="spellStart"/>
      <w:r w:rsidR="00B32052" w:rsidRPr="00E56DC2">
        <w:rPr>
          <w:rFonts w:ascii="Arial" w:eastAsia="Times New Roman" w:hAnsi="Arial" w:cs="Arial"/>
          <w:sz w:val="22"/>
          <w:szCs w:val="22"/>
        </w:rPr>
        <w:t>navrata</w:t>
      </w:r>
      <w:proofErr w:type="spellEnd"/>
      <w:r w:rsidRPr="00E56DC2">
        <w:rPr>
          <w:rFonts w:ascii="Arial" w:eastAsia="Times New Roman" w:hAnsi="Arial" w:cs="Arial"/>
          <w:sz w:val="22"/>
          <w:szCs w:val="22"/>
        </w:rPr>
        <w:t>.</w:t>
      </w:r>
    </w:p>
    <w:p w14:paraId="7BF9E0F7" w14:textId="11DE908A" w:rsidR="007E6D9B" w:rsidRPr="00E56DC2" w:rsidRDefault="00B32052" w:rsidP="00795CCE">
      <w:pPr>
        <w:pStyle w:val="BodyText"/>
        <w:spacing w:before="120"/>
        <w:jc w:val="both"/>
        <w:rPr>
          <w:rFonts w:ascii="Arial" w:eastAsia="Times New Roman" w:hAnsi="Arial" w:cs="Arial"/>
          <w:sz w:val="22"/>
          <w:szCs w:val="22"/>
        </w:rPr>
      </w:pPr>
      <w:proofErr w:type="spellStart"/>
      <w:r w:rsidRPr="00E56DC2">
        <w:rPr>
          <w:rFonts w:ascii="Arial" w:eastAsia="Times New Roman" w:hAnsi="Arial" w:cs="Arial"/>
          <w:sz w:val="22"/>
          <w:szCs w:val="22"/>
        </w:rPr>
        <w:t>Istražno-eksploatacioni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prostor</w:t>
      </w:r>
      <w:proofErr w:type="spellEnd"/>
      <w:r w:rsidR="007E6D9B" w:rsidRPr="00E56DC2">
        <w:rPr>
          <w:rFonts w:ascii="Arial" w:eastAsia="Times New Roman" w:hAnsi="Arial" w:cs="Arial"/>
          <w:sz w:val="22"/>
          <w:szCs w:val="22"/>
        </w:rPr>
        <w:t xml:space="preserve"> „</w:t>
      </w:r>
      <w:proofErr w:type="spellStart"/>
      <w:proofErr w:type="gramStart"/>
      <w:r w:rsidR="007E6D9B" w:rsidRPr="00E56DC2">
        <w:rPr>
          <w:rFonts w:ascii="Arial" w:eastAsia="Times New Roman" w:hAnsi="Arial" w:cs="Arial"/>
          <w:sz w:val="22"/>
          <w:szCs w:val="22"/>
        </w:rPr>
        <w:t>Bušnje</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pripada</w:t>
      </w:r>
      <w:proofErr w:type="spellEnd"/>
      <w:proofErr w:type="gram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terenu</w:t>
      </w:r>
      <w:proofErr w:type="spellEnd"/>
      <w:r w:rsidR="007E6D9B" w:rsidRPr="00E56DC2">
        <w:rPr>
          <w:rFonts w:ascii="Arial" w:eastAsia="Times New Roman" w:hAnsi="Arial" w:cs="Arial"/>
          <w:sz w:val="22"/>
          <w:szCs w:val="22"/>
        </w:rPr>
        <w:t xml:space="preserve"> koji </w:t>
      </w:r>
      <w:proofErr w:type="spellStart"/>
      <w:r w:rsidR="007E6D9B" w:rsidRPr="00E56DC2">
        <w:rPr>
          <w:rFonts w:ascii="Arial" w:eastAsia="Times New Roman" w:hAnsi="Arial" w:cs="Arial"/>
          <w:sz w:val="22"/>
          <w:szCs w:val="22"/>
        </w:rPr>
        <w:t>izgrađuju</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karbonatne</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i</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klastične</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stij</w:t>
      </w:r>
      <w:r w:rsidR="00795CCE" w:rsidRPr="00E56DC2">
        <w:rPr>
          <w:rFonts w:ascii="Arial" w:eastAsia="Times New Roman" w:hAnsi="Arial" w:cs="Arial"/>
          <w:sz w:val="22"/>
          <w:szCs w:val="22"/>
        </w:rPr>
        <w:t>ene</w:t>
      </w:r>
      <w:proofErr w:type="spellEnd"/>
      <w:r w:rsidR="00795CCE" w:rsidRPr="00E56DC2">
        <w:rPr>
          <w:rFonts w:ascii="Arial" w:eastAsia="Times New Roman" w:hAnsi="Arial" w:cs="Arial"/>
          <w:sz w:val="22"/>
          <w:szCs w:val="22"/>
        </w:rPr>
        <w:t xml:space="preserve"> </w:t>
      </w:r>
      <w:proofErr w:type="spellStart"/>
      <w:r w:rsidR="00795CCE" w:rsidRPr="00E56DC2">
        <w:rPr>
          <w:rFonts w:ascii="Arial" w:eastAsia="Times New Roman" w:hAnsi="Arial" w:cs="Arial"/>
          <w:sz w:val="22"/>
          <w:szCs w:val="22"/>
        </w:rPr>
        <w:t>donjeg</w:t>
      </w:r>
      <w:proofErr w:type="spellEnd"/>
      <w:r w:rsidR="00795CCE" w:rsidRPr="00E56DC2">
        <w:rPr>
          <w:rFonts w:ascii="Arial" w:eastAsia="Times New Roman" w:hAnsi="Arial" w:cs="Arial"/>
          <w:sz w:val="22"/>
          <w:szCs w:val="22"/>
        </w:rPr>
        <w:t xml:space="preserve"> </w:t>
      </w:r>
      <w:proofErr w:type="spellStart"/>
      <w:r w:rsidR="00795CCE" w:rsidRPr="00E56DC2">
        <w:rPr>
          <w:rFonts w:ascii="Arial" w:eastAsia="Times New Roman" w:hAnsi="Arial" w:cs="Arial"/>
          <w:sz w:val="22"/>
          <w:szCs w:val="22"/>
        </w:rPr>
        <w:t>i</w:t>
      </w:r>
      <w:proofErr w:type="spellEnd"/>
      <w:r w:rsidR="00795CCE" w:rsidRPr="00E56DC2">
        <w:rPr>
          <w:rFonts w:ascii="Arial" w:eastAsia="Times New Roman" w:hAnsi="Arial" w:cs="Arial"/>
          <w:sz w:val="22"/>
          <w:szCs w:val="22"/>
        </w:rPr>
        <w:t xml:space="preserve"> </w:t>
      </w:r>
      <w:proofErr w:type="spellStart"/>
      <w:r w:rsidR="00795CCE" w:rsidRPr="00E56DC2">
        <w:rPr>
          <w:rFonts w:ascii="Arial" w:eastAsia="Times New Roman" w:hAnsi="Arial" w:cs="Arial"/>
          <w:sz w:val="22"/>
          <w:szCs w:val="22"/>
        </w:rPr>
        <w:t>srednjeg</w:t>
      </w:r>
      <w:proofErr w:type="spellEnd"/>
      <w:r w:rsidR="00795CCE" w:rsidRPr="00E56DC2">
        <w:rPr>
          <w:rFonts w:ascii="Arial" w:eastAsia="Times New Roman" w:hAnsi="Arial" w:cs="Arial"/>
          <w:sz w:val="22"/>
          <w:szCs w:val="22"/>
        </w:rPr>
        <w:t xml:space="preserve"> </w:t>
      </w:r>
      <w:proofErr w:type="spellStart"/>
      <w:r w:rsidR="00795CCE" w:rsidRPr="00E56DC2">
        <w:rPr>
          <w:rFonts w:ascii="Arial" w:eastAsia="Times New Roman" w:hAnsi="Arial" w:cs="Arial"/>
          <w:sz w:val="22"/>
          <w:szCs w:val="22"/>
        </w:rPr>
        <w:t>trijasa</w:t>
      </w:r>
      <w:proofErr w:type="spellEnd"/>
      <w:r w:rsidR="00795CCE"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Mineralnu</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sirovinu</w:t>
      </w:r>
      <w:proofErr w:type="spellEnd"/>
      <w:r w:rsidR="007E6D9B" w:rsidRPr="00E56DC2">
        <w:rPr>
          <w:rFonts w:ascii="Arial" w:eastAsia="Times New Roman" w:hAnsi="Arial" w:cs="Arial"/>
          <w:sz w:val="22"/>
          <w:szCs w:val="22"/>
        </w:rPr>
        <w:t xml:space="preserve"> u </w:t>
      </w:r>
      <w:proofErr w:type="spellStart"/>
      <w:r w:rsidR="007E6D9B" w:rsidRPr="00E56DC2">
        <w:rPr>
          <w:rFonts w:ascii="Arial" w:eastAsia="Times New Roman" w:hAnsi="Arial" w:cs="Arial"/>
          <w:sz w:val="22"/>
          <w:szCs w:val="22"/>
        </w:rPr>
        <w:t>ležištu</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čine</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karb</w:t>
      </w:r>
      <w:r w:rsidR="00795CCE" w:rsidRPr="00E56DC2">
        <w:rPr>
          <w:rFonts w:ascii="Arial" w:eastAsia="Times New Roman" w:hAnsi="Arial" w:cs="Arial"/>
          <w:sz w:val="22"/>
          <w:szCs w:val="22"/>
        </w:rPr>
        <w:t>onatne</w:t>
      </w:r>
      <w:proofErr w:type="spellEnd"/>
      <w:r w:rsidR="00795CCE" w:rsidRPr="00E56DC2">
        <w:rPr>
          <w:rFonts w:ascii="Arial" w:eastAsia="Times New Roman" w:hAnsi="Arial" w:cs="Arial"/>
          <w:sz w:val="22"/>
          <w:szCs w:val="22"/>
        </w:rPr>
        <w:t xml:space="preserve"> </w:t>
      </w:r>
      <w:proofErr w:type="spellStart"/>
      <w:r w:rsidR="00795CCE" w:rsidRPr="00E56DC2">
        <w:rPr>
          <w:rFonts w:ascii="Arial" w:eastAsia="Times New Roman" w:hAnsi="Arial" w:cs="Arial"/>
          <w:sz w:val="22"/>
          <w:szCs w:val="22"/>
        </w:rPr>
        <w:t>stijene</w:t>
      </w:r>
      <w:proofErr w:type="spellEnd"/>
      <w:r w:rsidR="00795CCE" w:rsidRPr="00E56DC2">
        <w:rPr>
          <w:rFonts w:ascii="Arial" w:eastAsia="Times New Roman" w:hAnsi="Arial" w:cs="Arial"/>
          <w:sz w:val="22"/>
          <w:szCs w:val="22"/>
        </w:rPr>
        <w:t xml:space="preserve"> </w:t>
      </w:r>
      <w:proofErr w:type="spellStart"/>
      <w:r w:rsidR="00795CCE" w:rsidRPr="00E56DC2">
        <w:rPr>
          <w:rFonts w:ascii="Arial" w:eastAsia="Times New Roman" w:hAnsi="Arial" w:cs="Arial"/>
          <w:sz w:val="22"/>
          <w:szCs w:val="22"/>
        </w:rPr>
        <w:t>srednjeg</w:t>
      </w:r>
      <w:proofErr w:type="spellEnd"/>
      <w:r w:rsidR="00795CCE" w:rsidRPr="00E56DC2">
        <w:rPr>
          <w:rFonts w:ascii="Arial" w:eastAsia="Times New Roman" w:hAnsi="Arial" w:cs="Arial"/>
          <w:sz w:val="22"/>
          <w:szCs w:val="22"/>
        </w:rPr>
        <w:t xml:space="preserve"> </w:t>
      </w:r>
      <w:proofErr w:type="spellStart"/>
      <w:r w:rsidR="00795CCE" w:rsidRPr="00E56DC2">
        <w:rPr>
          <w:rFonts w:ascii="Arial" w:eastAsia="Times New Roman" w:hAnsi="Arial" w:cs="Arial"/>
          <w:sz w:val="22"/>
          <w:szCs w:val="22"/>
        </w:rPr>
        <w:t>trijasa</w:t>
      </w:r>
      <w:proofErr w:type="spellEnd"/>
      <w:r w:rsidR="00795CCE"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anizijskog</w:t>
      </w:r>
      <w:proofErr w:type="spellEnd"/>
      <w:r w:rsidR="007E6D9B" w:rsidRPr="00E56DC2">
        <w:rPr>
          <w:rFonts w:ascii="Arial" w:eastAsia="Times New Roman" w:hAnsi="Arial" w:cs="Arial"/>
          <w:sz w:val="22"/>
          <w:szCs w:val="22"/>
        </w:rPr>
        <w:t xml:space="preserve"> kata (T</w:t>
      </w:r>
      <w:r w:rsidR="007E6D9B" w:rsidRPr="00E56DC2">
        <w:rPr>
          <w:rFonts w:ascii="Arial" w:eastAsia="Times New Roman" w:hAnsi="Arial" w:cs="Arial"/>
          <w:sz w:val="22"/>
          <w:szCs w:val="22"/>
          <w:vertAlign w:val="subscript"/>
        </w:rPr>
        <w:t>2</w:t>
      </w:r>
      <w:r w:rsidR="007E6D9B" w:rsidRPr="00E56DC2">
        <w:rPr>
          <w:rFonts w:ascii="Arial" w:eastAsia="Times New Roman" w:hAnsi="Arial" w:cs="Arial"/>
          <w:sz w:val="22"/>
          <w:szCs w:val="22"/>
          <w:vertAlign w:val="superscript"/>
        </w:rPr>
        <w:t>1</w:t>
      </w:r>
      <w:r w:rsidR="007E6D9B" w:rsidRPr="00E56DC2">
        <w:rPr>
          <w:rFonts w:ascii="Arial" w:eastAsia="Times New Roman" w:hAnsi="Arial" w:cs="Arial"/>
          <w:sz w:val="22"/>
          <w:szCs w:val="22"/>
        </w:rPr>
        <w:t>)</w:t>
      </w:r>
      <w:r w:rsidR="00795CCE" w:rsidRPr="00E56DC2">
        <w:rPr>
          <w:rFonts w:ascii="Arial" w:eastAsia="Times New Roman" w:hAnsi="Arial" w:cs="Arial"/>
          <w:sz w:val="22"/>
          <w:szCs w:val="22"/>
        </w:rPr>
        <w:t>,</w:t>
      </w:r>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preko</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kojih</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su</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navučeni</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klastični</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sedimenti</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donjeg</w:t>
      </w:r>
      <w:proofErr w:type="spellEnd"/>
      <w:r w:rsidR="007E6D9B" w:rsidRPr="00E56DC2">
        <w:rPr>
          <w:rFonts w:ascii="Arial" w:eastAsia="Times New Roman" w:hAnsi="Arial" w:cs="Arial"/>
          <w:sz w:val="22"/>
          <w:szCs w:val="22"/>
        </w:rPr>
        <w:t xml:space="preserve"> </w:t>
      </w:r>
      <w:proofErr w:type="spellStart"/>
      <w:r w:rsidR="007E6D9B" w:rsidRPr="00E56DC2">
        <w:rPr>
          <w:rFonts w:ascii="Arial" w:eastAsia="Times New Roman" w:hAnsi="Arial" w:cs="Arial"/>
          <w:sz w:val="22"/>
          <w:szCs w:val="22"/>
        </w:rPr>
        <w:t>trijasa</w:t>
      </w:r>
      <w:proofErr w:type="spellEnd"/>
      <w:r w:rsidR="007E6D9B" w:rsidRPr="00E56DC2">
        <w:rPr>
          <w:rFonts w:ascii="Arial" w:eastAsia="Times New Roman" w:hAnsi="Arial" w:cs="Arial"/>
          <w:sz w:val="22"/>
          <w:szCs w:val="22"/>
        </w:rPr>
        <w:t xml:space="preserve"> (T</w:t>
      </w:r>
      <w:r w:rsidR="007E6D9B" w:rsidRPr="00E56DC2">
        <w:rPr>
          <w:rFonts w:ascii="Arial" w:eastAsia="Times New Roman" w:hAnsi="Arial" w:cs="Arial"/>
          <w:sz w:val="22"/>
          <w:szCs w:val="22"/>
          <w:vertAlign w:val="subscript"/>
        </w:rPr>
        <w:t>1</w:t>
      </w:r>
      <w:r w:rsidR="007E6D9B" w:rsidRPr="00E56DC2">
        <w:rPr>
          <w:rFonts w:ascii="Arial" w:eastAsia="Times New Roman" w:hAnsi="Arial" w:cs="Arial"/>
          <w:sz w:val="22"/>
          <w:szCs w:val="22"/>
        </w:rPr>
        <w:t>).</w:t>
      </w:r>
    </w:p>
    <w:p w14:paraId="3C38521A" w14:textId="225BC8EA" w:rsidR="007E6D9B" w:rsidRPr="00E56DC2" w:rsidRDefault="007E6D9B" w:rsidP="00795CCE">
      <w:pPr>
        <w:pStyle w:val="BodyText"/>
        <w:spacing w:before="120"/>
        <w:jc w:val="both"/>
        <w:rPr>
          <w:rFonts w:ascii="Arial" w:eastAsia="Times New Roman" w:hAnsi="Arial" w:cs="Arial"/>
          <w:sz w:val="22"/>
          <w:szCs w:val="22"/>
        </w:rPr>
      </w:pPr>
      <w:proofErr w:type="spellStart"/>
      <w:r w:rsidRPr="00E56DC2">
        <w:rPr>
          <w:rFonts w:ascii="Arial" w:eastAsia="Times New Roman" w:hAnsi="Arial" w:cs="Arial"/>
          <w:sz w:val="22"/>
          <w:szCs w:val="22"/>
        </w:rPr>
        <w:lastRenderedPageBreak/>
        <w:t>Karbonatni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sedimenti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slojeviti</w:t>
      </w:r>
      <w:proofErr w:type="spellEnd"/>
      <w:r w:rsidRPr="00E56DC2">
        <w:rPr>
          <w:rFonts w:ascii="Arial" w:eastAsia="Times New Roman" w:hAnsi="Arial" w:cs="Arial"/>
          <w:sz w:val="22"/>
          <w:szCs w:val="22"/>
        </w:rPr>
        <w:t xml:space="preserve"> do </w:t>
      </w:r>
      <w:proofErr w:type="spellStart"/>
      <w:r w:rsidRPr="00E56DC2">
        <w:rPr>
          <w:rFonts w:ascii="Arial" w:eastAsia="Times New Roman" w:hAnsi="Arial" w:cs="Arial"/>
          <w:sz w:val="22"/>
          <w:szCs w:val="22"/>
        </w:rPr>
        <w:t>masivni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dolomitični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biospariti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biomikrospariti</w:t>
      </w:r>
      <w:proofErr w:type="spellEnd"/>
      <w:r w:rsidRPr="00E56DC2">
        <w:rPr>
          <w:rFonts w:ascii="Arial" w:eastAsia="Times New Roman" w:hAnsi="Arial" w:cs="Arial"/>
          <w:sz w:val="22"/>
          <w:szCs w:val="22"/>
        </w:rPr>
        <w:t xml:space="preserve"> do </w:t>
      </w:r>
      <w:proofErr w:type="spellStart"/>
      <w:r w:rsidRPr="00E56DC2">
        <w:rPr>
          <w:rFonts w:ascii="Arial" w:eastAsia="Times New Roman" w:hAnsi="Arial" w:cs="Arial"/>
          <w:sz w:val="22"/>
          <w:szCs w:val="22"/>
        </w:rPr>
        <w:t>mikrospariti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kao</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korisna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mineralna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komponenta</w:t>
      </w:r>
      <w:proofErr w:type="spellEnd"/>
      <w:r w:rsidRPr="00E56DC2">
        <w:rPr>
          <w:rFonts w:ascii="Arial" w:eastAsia="Times New Roman" w:hAnsi="Arial" w:cs="Arial"/>
          <w:sz w:val="22"/>
          <w:szCs w:val="22"/>
        </w:rPr>
        <w:t xml:space="preserve"> u </w:t>
      </w:r>
      <w:proofErr w:type="spellStart"/>
      <w:r w:rsidRPr="00E56DC2">
        <w:rPr>
          <w:rFonts w:ascii="Arial" w:eastAsia="Times New Roman" w:hAnsi="Arial" w:cs="Arial"/>
          <w:sz w:val="22"/>
          <w:szCs w:val="22"/>
        </w:rPr>
        <w:t>ležištu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deponovani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su</w:t>
      </w:r>
      <w:proofErr w:type="spellEnd"/>
      <w:r w:rsidRPr="00E56DC2">
        <w:rPr>
          <w:rFonts w:ascii="Arial" w:eastAsia="Times New Roman" w:hAnsi="Arial" w:cs="Arial"/>
          <w:sz w:val="22"/>
          <w:szCs w:val="22"/>
        </w:rPr>
        <w:t xml:space="preserve"> u </w:t>
      </w:r>
      <w:proofErr w:type="spellStart"/>
      <w:r w:rsidRPr="00E56DC2">
        <w:rPr>
          <w:rFonts w:ascii="Arial" w:eastAsia="Times New Roman" w:hAnsi="Arial" w:cs="Arial"/>
          <w:sz w:val="22"/>
          <w:szCs w:val="22"/>
        </w:rPr>
        <w:t>marinskoj</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sredini</w:t>
      </w:r>
      <w:proofErr w:type="spellEnd"/>
      <w:r w:rsidRPr="00E56DC2">
        <w:rPr>
          <w:rFonts w:ascii="Arial" w:eastAsia="Times New Roman" w:hAnsi="Arial" w:cs="Arial"/>
          <w:sz w:val="22"/>
          <w:szCs w:val="22"/>
        </w:rPr>
        <w:t xml:space="preserve"> u </w:t>
      </w:r>
      <w:proofErr w:type="spellStart"/>
      <w:r w:rsidRPr="00E56DC2">
        <w:rPr>
          <w:rFonts w:ascii="Arial" w:eastAsia="Times New Roman" w:hAnsi="Arial" w:cs="Arial"/>
          <w:sz w:val="22"/>
          <w:szCs w:val="22"/>
        </w:rPr>
        <w:t>području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sprudne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grebenske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predgrebenske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platforme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uslovima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djelovanja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talasa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akumuliranjem</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karbonatnih</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zrna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spuštanjem</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niz</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padinu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ili</w:t>
      </w:r>
      <w:proofErr w:type="spellEnd"/>
      <w:r w:rsidRPr="00E56DC2">
        <w:rPr>
          <w:rFonts w:ascii="Arial" w:eastAsia="Times New Roman" w:hAnsi="Arial" w:cs="Arial"/>
          <w:sz w:val="22"/>
          <w:szCs w:val="22"/>
        </w:rPr>
        <w:t xml:space="preserve"> u </w:t>
      </w:r>
      <w:proofErr w:type="spellStart"/>
      <w:r w:rsidRPr="00E56DC2">
        <w:rPr>
          <w:rFonts w:ascii="Arial" w:eastAsia="Times New Roman" w:hAnsi="Arial" w:cs="Arial"/>
          <w:sz w:val="22"/>
          <w:szCs w:val="22"/>
        </w:rPr>
        <w:t>djelovima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plitke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vode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otvorenom</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cirkulacijom</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platformi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Karakteriše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ih</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intenzivna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rekristalisanost</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slaba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dolomitizacija</w:t>
      </w:r>
      <w:proofErr w:type="spellEnd"/>
      <w:r w:rsidR="00795CCE" w:rsidRPr="00E56DC2">
        <w:rPr>
          <w:rFonts w:ascii="Arial" w:eastAsia="Times New Roman" w:hAnsi="Arial" w:cs="Arial"/>
          <w:sz w:val="22"/>
          <w:szCs w:val="22"/>
        </w:rPr>
        <w:t>,</w:t>
      </w:r>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vjerovatno</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uzrokovana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intenzivnom</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tektonikom</w:t>
      </w:r>
      <w:proofErr w:type="spellEnd"/>
      <w:r w:rsidRPr="00E56DC2">
        <w:rPr>
          <w:rFonts w:ascii="Arial" w:eastAsia="Times New Roman" w:hAnsi="Arial" w:cs="Arial"/>
          <w:sz w:val="22"/>
          <w:szCs w:val="22"/>
        </w:rPr>
        <w:t>.</w:t>
      </w:r>
    </w:p>
    <w:p w14:paraId="5A0302B5" w14:textId="71035DDD" w:rsidR="00795CCE" w:rsidRPr="00E56DC2" w:rsidRDefault="007E6D9B" w:rsidP="00870E21">
      <w:pPr>
        <w:spacing w:before="120" w:after="120"/>
        <w:rPr>
          <w:rFonts w:ascii="Arial" w:eastAsia="Times New Roman" w:hAnsi="Arial" w:cs="Arial"/>
        </w:rPr>
      </w:pPr>
      <w:r w:rsidRPr="00E56DC2">
        <w:rPr>
          <w:rFonts w:ascii="Arial" w:eastAsia="Times New Roman" w:hAnsi="Arial" w:cs="Arial"/>
        </w:rPr>
        <w:t xml:space="preserve">U </w:t>
      </w:r>
      <w:proofErr w:type="spellStart"/>
      <w:r w:rsidRPr="00E56DC2">
        <w:rPr>
          <w:rFonts w:ascii="Arial" w:eastAsia="Times New Roman" w:hAnsi="Arial" w:cs="Arial"/>
        </w:rPr>
        <w:t>strukturno-tektonskom</w:t>
      </w:r>
      <w:proofErr w:type="spellEnd"/>
      <w:r w:rsidRPr="00E56DC2">
        <w:rPr>
          <w:rFonts w:ascii="Arial" w:eastAsia="Times New Roman" w:hAnsi="Arial" w:cs="Arial"/>
        </w:rPr>
        <w:t xml:space="preserve"> </w:t>
      </w:r>
      <w:proofErr w:type="spellStart"/>
      <w:r w:rsidRPr="00E56DC2">
        <w:rPr>
          <w:rFonts w:ascii="Arial" w:eastAsia="Times New Roman" w:hAnsi="Arial" w:cs="Arial"/>
        </w:rPr>
        <w:t>pogledu</w:t>
      </w:r>
      <w:proofErr w:type="spellEnd"/>
      <w:r w:rsidRPr="00E56DC2">
        <w:rPr>
          <w:rFonts w:ascii="Arial" w:eastAsia="Times New Roman" w:hAnsi="Arial" w:cs="Arial"/>
        </w:rPr>
        <w:t xml:space="preserve"> u </w:t>
      </w:r>
      <w:proofErr w:type="spellStart"/>
      <w:r w:rsidRPr="00E56DC2">
        <w:rPr>
          <w:rFonts w:ascii="Arial" w:eastAsia="Times New Roman" w:hAnsi="Arial" w:cs="Arial"/>
        </w:rPr>
        <w:t>ležištu</w:t>
      </w:r>
      <w:proofErr w:type="spellEnd"/>
      <w:r w:rsidRPr="00E56DC2">
        <w:rPr>
          <w:rFonts w:ascii="Arial" w:eastAsia="Times New Roman" w:hAnsi="Arial" w:cs="Arial"/>
        </w:rPr>
        <w:t xml:space="preserve"> „</w:t>
      </w:r>
      <w:proofErr w:type="spellStart"/>
      <w:proofErr w:type="gramStart"/>
      <w:r w:rsidRPr="00E56DC2">
        <w:rPr>
          <w:rFonts w:ascii="Arial" w:eastAsia="Times New Roman" w:hAnsi="Arial" w:cs="Arial"/>
        </w:rPr>
        <w:t>Bušnje</w:t>
      </w:r>
      <w:proofErr w:type="spellEnd"/>
      <w:r w:rsidRPr="00E56DC2">
        <w:rPr>
          <w:rFonts w:ascii="Arial" w:eastAsia="Times New Roman" w:hAnsi="Arial" w:cs="Arial"/>
        </w:rPr>
        <w:t>“ je</w:t>
      </w:r>
      <w:proofErr w:type="gramEnd"/>
      <w:r w:rsidRPr="00E56DC2">
        <w:rPr>
          <w:rFonts w:ascii="Arial" w:eastAsia="Times New Roman" w:hAnsi="Arial" w:cs="Arial"/>
        </w:rPr>
        <w:t xml:space="preserve"> </w:t>
      </w:r>
      <w:proofErr w:type="spellStart"/>
      <w:r w:rsidRPr="00E56DC2">
        <w:rPr>
          <w:rFonts w:ascii="Arial" w:eastAsia="Times New Roman" w:hAnsi="Arial" w:cs="Arial"/>
        </w:rPr>
        <w:t>izražena</w:t>
      </w:r>
      <w:proofErr w:type="spellEnd"/>
      <w:r w:rsidRPr="00E56DC2">
        <w:rPr>
          <w:rFonts w:ascii="Arial" w:eastAsia="Times New Roman" w:hAnsi="Arial" w:cs="Arial"/>
        </w:rPr>
        <w:t xml:space="preserve"> </w:t>
      </w:r>
      <w:proofErr w:type="spellStart"/>
      <w:r w:rsidRPr="00E56DC2">
        <w:rPr>
          <w:rFonts w:ascii="Arial" w:eastAsia="Times New Roman" w:hAnsi="Arial" w:cs="Arial"/>
        </w:rPr>
        <w:t>rasjedna</w:t>
      </w:r>
      <w:proofErr w:type="spellEnd"/>
      <w:r w:rsidRPr="00E56DC2">
        <w:rPr>
          <w:rFonts w:ascii="Arial" w:eastAsia="Times New Roman" w:hAnsi="Arial" w:cs="Arial"/>
        </w:rPr>
        <w:t xml:space="preserve"> </w:t>
      </w:r>
      <w:proofErr w:type="spellStart"/>
      <w:r w:rsidRPr="00E56DC2">
        <w:rPr>
          <w:rFonts w:ascii="Arial" w:eastAsia="Times New Roman" w:hAnsi="Arial" w:cs="Arial"/>
        </w:rPr>
        <w:t>tektonika</w:t>
      </w:r>
      <w:proofErr w:type="spellEnd"/>
      <w:r w:rsidR="00795CCE" w:rsidRPr="00E56DC2">
        <w:rPr>
          <w:rFonts w:ascii="Arial" w:eastAsia="Times New Roman" w:hAnsi="Arial" w:cs="Arial"/>
        </w:rPr>
        <w:t>,</w:t>
      </w:r>
      <w:r w:rsidRPr="00E56DC2">
        <w:rPr>
          <w:rFonts w:ascii="Arial" w:eastAsia="Times New Roman" w:hAnsi="Arial" w:cs="Arial"/>
        </w:rPr>
        <w:t xml:space="preserve"> </w:t>
      </w:r>
      <w:proofErr w:type="spellStart"/>
      <w:r w:rsidRPr="00E56DC2">
        <w:rPr>
          <w:rFonts w:ascii="Arial" w:eastAsia="Times New Roman" w:hAnsi="Arial" w:cs="Arial"/>
        </w:rPr>
        <w:t>praćena</w:t>
      </w:r>
      <w:proofErr w:type="spellEnd"/>
      <w:r w:rsidRPr="00E56DC2">
        <w:rPr>
          <w:rFonts w:ascii="Arial" w:eastAsia="Times New Roman" w:hAnsi="Arial" w:cs="Arial"/>
        </w:rPr>
        <w:t xml:space="preserve"> </w:t>
      </w:r>
      <w:proofErr w:type="spellStart"/>
      <w:r w:rsidRPr="00E56DC2">
        <w:rPr>
          <w:rFonts w:ascii="Arial" w:eastAsia="Times New Roman" w:hAnsi="Arial" w:cs="Arial"/>
        </w:rPr>
        <w:t>brojnim</w:t>
      </w:r>
      <w:proofErr w:type="spellEnd"/>
      <w:r w:rsidRPr="00E56DC2">
        <w:rPr>
          <w:rFonts w:ascii="Arial" w:eastAsia="Times New Roman" w:hAnsi="Arial" w:cs="Arial"/>
        </w:rPr>
        <w:t xml:space="preserve"> </w:t>
      </w:r>
      <w:proofErr w:type="spellStart"/>
      <w:r w:rsidRPr="00E56DC2">
        <w:rPr>
          <w:rFonts w:ascii="Arial" w:eastAsia="Times New Roman" w:hAnsi="Arial" w:cs="Arial"/>
        </w:rPr>
        <w:t>pukotinama</w:t>
      </w:r>
      <w:proofErr w:type="spellEnd"/>
      <w:r w:rsidRPr="00E56DC2">
        <w:rPr>
          <w:rFonts w:ascii="Arial" w:eastAsia="Times New Roman" w:hAnsi="Arial" w:cs="Arial"/>
        </w:rPr>
        <w:t xml:space="preserve">, </w:t>
      </w:r>
      <w:proofErr w:type="spellStart"/>
      <w:r w:rsidRPr="00E56DC2">
        <w:rPr>
          <w:rFonts w:ascii="Arial" w:eastAsia="Times New Roman" w:hAnsi="Arial" w:cs="Arial"/>
        </w:rPr>
        <w:t>sistemima</w:t>
      </w:r>
      <w:proofErr w:type="spellEnd"/>
      <w:r w:rsidRPr="00E56DC2">
        <w:rPr>
          <w:rFonts w:ascii="Arial" w:eastAsia="Times New Roman" w:hAnsi="Arial" w:cs="Arial"/>
        </w:rPr>
        <w:t xml:space="preserve"> </w:t>
      </w:r>
      <w:proofErr w:type="spellStart"/>
      <w:r w:rsidRPr="00E56DC2">
        <w:rPr>
          <w:rFonts w:ascii="Arial" w:eastAsia="Times New Roman" w:hAnsi="Arial" w:cs="Arial"/>
        </w:rPr>
        <w:t>pukotina</w:t>
      </w:r>
      <w:proofErr w:type="spellEnd"/>
      <w:r w:rsidRPr="00E56DC2">
        <w:rPr>
          <w:rFonts w:ascii="Arial" w:eastAsia="Times New Roman" w:hAnsi="Arial" w:cs="Arial"/>
        </w:rPr>
        <w:t xml:space="preserve"> </w:t>
      </w:r>
      <w:proofErr w:type="spellStart"/>
      <w:r w:rsidRPr="00E56DC2">
        <w:rPr>
          <w:rFonts w:ascii="Arial" w:eastAsia="Times New Roman" w:hAnsi="Arial" w:cs="Arial"/>
        </w:rPr>
        <w:t>sa</w:t>
      </w:r>
      <w:proofErr w:type="spellEnd"/>
      <w:r w:rsidRPr="00E56DC2">
        <w:rPr>
          <w:rFonts w:ascii="Arial" w:eastAsia="Times New Roman" w:hAnsi="Arial" w:cs="Arial"/>
        </w:rPr>
        <w:t xml:space="preserve"> </w:t>
      </w:r>
      <w:proofErr w:type="spellStart"/>
      <w:r w:rsidRPr="00E56DC2">
        <w:rPr>
          <w:rFonts w:ascii="Arial" w:eastAsia="Times New Roman" w:hAnsi="Arial" w:cs="Arial"/>
        </w:rPr>
        <w:t>karakterom</w:t>
      </w:r>
      <w:proofErr w:type="spellEnd"/>
      <w:r w:rsidRPr="00E56DC2">
        <w:rPr>
          <w:rFonts w:ascii="Arial" w:eastAsia="Times New Roman" w:hAnsi="Arial" w:cs="Arial"/>
        </w:rPr>
        <w:t xml:space="preserve"> </w:t>
      </w:r>
      <w:proofErr w:type="spellStart"/>
      <w:r w:rsidRPr="00E56DC2">
        <w:rPr>
          <w:rFonts w:ascii="Arial" w:eastAsia="Times New Roman" w:hAnsi="Arial" w:cs="Arial"/>
        </w:rPr>
        <w:t>rasjedne</w:t>
      </w:r>
      <w:proofErr w:type="spellEnd"/>
      <w:r w:rsidRPr="00E56DC2">
        <w:rPr>
          <w:rFonts w:ascii="Arial" w:eastAsia="Times New Roman" w:hAnsi="Arial" w:cs="Arial"/>
        </w:rPr>
        <w:t xml:space="preserve"> zone.</w:t>
      </w:r>
    </w:p>
    <w:p w14:paraId="61E9B1B0" w14:textId="23579085" w:rsidR="00B0622F" w:rsidRPr="00E56DC2" w:rsidRDefault="007E6D9B" w:rsidP="00795CCE">
      <w:pPr>
        <w:pStyle w:val="BodyText"/>
        <w:spacing w:before="120"/>
        <w:jc w:val="both"/>
        <w:rPr>
          <w:rFonts w:ascii="Arial" w:eastAsia="Times New Roman" w:hAnsi="Arial" w:cs="Arial"/>
          <w:sz w:val="22"/>
          <w:szCs w:val="22"/>
        </w:rPr>
      </w:pPr>
      <w:proofErr w:type="spellStart"/>
      <w:r w:rsidRPr="00E56DC2">
        <w:rPr>
          <w:rFonts w:ascii="Arial" w:eastAsia="Times New Roman" w:hAnsi="Arial" w:cs="Arial"/>
          <w:sz w:val="22"/>
          <w:szCs w:val="22"/>
        </w:rPr>
        <w:t>Anizijski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krečnjaci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mineralna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sirovina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znatno</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polomljeni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brojnim</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prslinama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pukotinama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Presijecaju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ih</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brojne</w:t>
      </w:r>
      <w:proofErr w:type="spellEnd"/>
      <w:r w:rsidRPr="00E56DC2">
        <w:rPr>
          <w:rFonts w:ascii="Arial" w:eastAsia="Times New Roman" w:hAnsi="Arial" w:cs="Arial"/>
          <w:sz w:val="22"/>
          <w:szCs w:val="22"/>
        </w:rPr>
        <w:t xml:space="preserve"> rupture </w:t>
      </w:r>
      <w:proofErr w:type="spellStart"/>
      <w:r w:rsidRPr="00E56DC2">
        <w:rPr>
          <w:rFonts w:ascii="Arial" w:eastAsia="Times New Roman" w:hAnsi="Arial" w:cs="Arial"/>
          <w:sz w:val="22"/>
          <w:szCs w:val="22"/>
        </w:rPr>
        <w:t>pravca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približno</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sjever</w:t>
      </w:r>
      <w:proofErr w:type="spellEnd"/>
      <w:r w:rsidRPr="00E56DC2">
        <w:rPr>
          <w:rFonts w:ascii="Arial" w:eastAsia="Times New Roman" w:hAnsi="Arial" w:cs="Arial"/>
          <w:sz w:val="22"/>
          <w:szCs w:val="22"/>
        </w:rPr>
        <w:t xml:space="preserve">-jug, </w:t>
      </w:r>
      <w:proofErr w:type="spellStart"/>
      <w:r w:rsidRPr="00E56DC2">
        <w:rPr>
          <w:rFonts w:ascii="Arial" w:eastAsia="Times New Roman" w:hAnsi="Arial" w:cs="Arial"/>
          <w:sz w:val="22"/>
          <w:szCs w:val="22"/>
        </w:rPr>
        <w:t>koje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vertikalne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ili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subvertikalne</w:t>
      </w:r>
      <w:proofErr w:type="spellEnd"/>
      <w:r w:rsidRPr="00E56DC2">
        <w:rPr>
          <w:rFonts w:ascii="Arial" w:eastAsia="Times New Roman" w:hAnsi="Arial" w:cs="Arial"/>
          <w:sz w:val="22"/>
          <w:szCs w:val="22"/>
        </w:rPr>
        <w:t xml:space="preserve">. U </w:t>
      </w:r>
      <w:proofErr w:type="spellStart"/>
      <w:r w:rsidRPr="00E56DC2">
        <w:rPr>
          <w:rFonts w:ascii="Arial" w:eastAsia="Times New Roman" w:hAnsi="Arial" w:cs="Arial"/>
          <w:sz w:val="22"/>
          <w:szCs w:val="22"/>
        </w:rPr>
        <w:t>osnovi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anizijskog</w:t>
      </w:r>
      <w:proofErr w:type="spellEnd"/>
      <w:r w:rsidRPr="00E56DC2">
        <w:rPr>
          <w:rFonts w:ascii="Arial" w:eastAsia="Times New Roman" w:hAnsi="Arial" w:cs="Arial"/>
          <w:sz w:val="22"/>
          <w:szCs w:val="22"/>
        </w:rPr>
        <w:t xml:space="preserve"> kata </w:t>
      </w:r>
      <w:proofErr w:type="spellStart"/>
      <w:r w:rsidRPr="00E56DC2">
        <w:rPr>
          <w:rFonts w:ascii="Arial" w:eastAsia="Times New Roman" w:hAnsi="Arial" w:cs="Arial"/>
          <w:sz w:val="22"/>
          <w:szCs w:val="22"/>
        </w:rPr>
        <w:t>su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sedimenti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donjeg</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trijasa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pješčari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škriljci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kvarcni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pješčari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pjeskoviti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krečnjaci</w:t>
      </w:r>
      <w:proofErr w:type="spellEnd"/>
      <w:r w:rsidRPr="00E56DC2">
        <w:rPr>
          <w:rFonts w:ascii="Arial" w:eastAsia="Times New Roman" w:hAnsi="Arial" w:cs="Arial"/>
          <w:sz w:val="22"/>
          <w:szCs w:val="22"/>
        </w:rPr>
        <w:t xml:space="preserve">, koji grade </w:t>
      </w:r>
      <w:proofErr w:type="spellStart"/>
      <w:r w:rsidRPr="00E56DC2">
        <w:rPr>
          <w:rFonts w:ascii="Arial" w:eastAsia="Times New Roman" w:hAnsi="Arial" w:cs="Arial"/>
          <w:sz w:val="22"/>
          <w:szCs w:val="22"/>
        </w:rPr>
        <w:t>visočije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djelove</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terena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tektonski</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su</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dovedeni</w:t>
      </w:r>
      <w:proofErr w:type="spellEnd"/>
      <w:r w:rsidRPr="00E56DC2">
        <w:rPr>
          <w:rFonts w:ascii="Arial" w:eastAsia="Times New Roman" w:hAnsi="Arial" w:cs="Arial"/>
          <w:sz w:val="22"/>
          <w:szCs w:val="22"/>
        </w:rPr>
        <w:t xml:space="preserve"> u </w:t>
      </w:r>
      <w:proofErr w:type="spellStart"/>
      <w:r w:rsidRPr="00E56DC2">
        <w:rPr>
          <w:rFonts w:ascii="Arial" w:eastAsia="Times New Roman" w:hAnsi="Arial" w:cs="Arial"/>
          <w:sz w:val="22"/>
          <w:szCs w:val="22"/>
        </w:rPr>
        <w:t>inversan</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položaj</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sa</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anizijskim</w:t>
      </w:r>
      <w:proofErr w:type="spellEnd"/>
      <w:r w:rsidRPr="00E56DC2">
        <w:rPr>
          <w:rFonts w:ascii="Arial" w:eastAsia="Times New Roman" w:hAnsi="Arial" w:cs="Arial"/>
          <w:sz w:val="22"/>
          <w:szCs w:val="22"/>
        </w:rPr>
        <w:t xml:space="preserve"> </w:t>
      </w:r>
      <w:proofErr w:type="spellStart"/>
      <w:r w:rsidRPr="00E56DC2">
        <w:rPr>
          <w:rFonts w:ascii="Arial" w:eastAsia="Times New Roman" w:hAnsi="Arial" w:cs="Arial"/>
          <w:sz w:val="22"/>
          <w:szCs w:val="22"/>
        </w:rPr>
        <w:t>krečnjacima</w:t>
      </w:r>
      <w:proofErr w:type="spellEnd"/>
      <w:r w:rsidR="00795CCE" w:rsidRPr="00E56DC2">
        <w:rPr>
          <w:rFonts w:ascii="Arial" w:eastAsia="Times New Roman" w:hAnsi="Arial" w:cs="Arial"/>
          <w:sz w:val="22"/>
          <w:szCs w:val="22"/>
        </w:rPr>
        <w:t>.</w:t>
      </w:r>
    </w:p>
    <w:p w14:paraId="1BE28824" w14:textId="77777777" w:rsidR="007E6D9B" w:rsidRPr="00E56DC2" w:rsidRDefault="007E6D9B" w:rsidP="007E6D9B">
      <w:pPr>
        <w:pStyle w:val="BodyText"/>
        <w:spacing w:before="120"/>
        <w:rPr>
          <w:rFonts w:ascii="Arial" w:hAnsi="Arial" w:cs="Arial"/>
          <w:sz w:val="22"/>
          <w:szCs w:val="22"/>
        </w:rPr>
      </w:pPr>
      <w:r w:rsidRPr="00E56DC2">
        <w:rPr>
          <w:rFonts w:ascii="Arial" w:hAnsi="Arial" w:cs="Arial"/>
          <w:sz w:val="22"/>
          <w:szCs w:val="22"/>
        </w:rPr>
        <w:t xml:space="preserve">U </w:t>
      </w:r>
      <w:proofErr w:type="spellStart"/>
      <w:r w:rsidRPr="00E56DC2">
        <w:rPr>
          <w:rFonts w:ascii="Arial" w:hAnsi="Arial" w:cs="Arial"/>
          <w:sz w:val="22"/>
          <w:szCs w:val="22"/>
        </w:rPr>
        <w:t>okviru</w:t>
      </w:r>
      <w:proofErr w:type="spellEnd"/>
      <w:r w:rsidRPr="00E56DC2">
        <w:rPr>
          <w:rFonts w:ascii="Arial" w:hAnsi="Arial" w:cs="Arial"/>
          <w:sz w:val="22"/>
          <w:szCs w:val="22"/>
        </w:rPr>
        <w:t xml:space="preserve"> </w:t>
      </w:r>
      <w:proofErr w:type="spellStart"/>
      <w:r w:rsidRPr="00E56DC2">
        <w:rPr>
          <w:rFonts w:ascii="Arial" w:hAnsi="Arial" w:cs="Arial"/>
          <w:sz w:val="22"/>
          <w:szCs w:val="22"/>
        </w:rPr>
        <w:t>anizijskih</w:t>
      </w:r>
      <w:proofErr w:type="spellEnd"/>
      <w:r w:rsidRPr="00E56DC2">
        <w:rPr>
          <w:rFonts w:ascii="Arial" w:hAnsi="Arial" w:cs="Arial"/>
          <w:sz w:val="22"/>
          <w:szCs w:val="22"/>
        </w:rPr>
        <w:t xml:space="preserve"> </w:t>
      </w:r>
      <w:proofErr w:type="spellStart"/>
      <w:r w:rsidRPr="00E56DC2">
        <w:rPr>
          <w:rFonts w:ascii="Arial" w:hAnsi="Arial" w:cs="Arial"/>
          <w:sz w:val="22"/>
          <w:szCs w:val="22"/>
        </w:rPr>
        <w:t>karbonatnih</w:t>
      </w:r>
      <w:proofErr w:type="spellEnd"/>
      <w:r w:rsidRPr="00E56DC2">
        <w:rPr>
          <w:rFonts w:ascii="Arial" w:hAnsi="Arial" w:cs="Arial"/>
          <w:sz w:val="22"/>
          <w:szCs w:val="22"/>
        </w:rPr>
        <w:t xml:space="preserve"> </w:t>
      </w:r>
      <w:proofErr w:type="spellStart"/>
      <w:r w:rsidRPr="00E56DC2">
        <w:rPr>
          <w:rFonts w:ascii="Arial" w:hAnsi="Arial" w:cs="Arial"/>
          <w:sz w:val="22"/>
          <w:szCs w:val="22"/>
        </w:rPr>
        <w:t>sedimenata</w:t>
      </w:r>
      <w:proofErr w:type="spellEnd"/>
      <w:r w:rsidRPr="00E56DC2">
        <w:rPr>
          <w:rFonts w:ascii="Arial" w:hAnsi="Arial" w:cs="Arial"/>
          <w:sz w:val="22"/>
          <w:szCs w:val="22"/>
        </w:rPr>
        <w:t xml:space="preserve"> u </w:t>
      </w:r>
      <w:proofErr w:type="spellStart"/>
      <w:r w:rsidRPr="00E56DC2">
        <w:rPr>
          <w:rFonts w:ascii="Arial" w:hAnsi="Arial" w:cs="Arial"/>
          <w:sz w:val="22"/>
          <w:szCs w:val="22"/>
        </w:rPr>
        <w:t>otvorenom</w:t>
      </w:r>
      <w:proofErr w:type="spellEnd"/>
      <w:r w:rsidRPr="00E56DC2">
        <w:rPr>
          <w:rFonts w:ascii="Arial" w:hAnsi="Arial" w:cs="Arial"/>
          <w:sz w:val="22"/>
          <w:szCs w:val="22"/>
        </w:rPr>
        <w:t xml:space="preserve"> </w:t>
      </w:r>
      <w:proofErr w:type="spellStart"/>
      <w:r w:rsidRPr="00E56DC2">
        <w:rPr>
          <w:rFonts w:ascii="Arial" w:hAnsi="Arial" w:cs="Arial"/>
          <w:sz w:val="22"/>
          <w:szCs w:val="22"/>
        </w:rPr>
        <w:t>dijelu</w:t>
      </w:r>
      <w:proofErr w:type="spellEnd"/>
      <w:r w:rsidRPr="00E56DC2">
        <w:rPr>
          <w:rFonts w:ascii="Arial" w:hAnsi="Arial" w:cs="Arial"/>
          <w:sz w:val="22"/>
          <w:szCs w:val="22"/>
        </w:rPr>
        <w:t xml:space="preserve"> </w:t>
      </w:r>
      <w:proofErr w:type="spellStart"/>
      <w:r w:rsidRPr="00E56DC2">
        <w:rPr>
          <w:rFonts w:ascii="Arial" w:hAnsi="Arial" w:cs="Arial"/>
          <w:sz w:val="22"/>
          <w:szCs w:val="22"/>
        </w:rPr>
        <w:t>kopa</w:t>
      </w:r>
      <w:proofErr w:type="spellEnd"/>
      <w:r w:rsidRPr="00E56DC2">
        <w:rPr>
          <w:rFonts w:ascii="Arial" w:hAnsi="Arial" w:cs="Arial"/>
          <w:sz w:val="22"/>
          <w:szCs w:val="22"/>
        </w:rPr>
        <w:t xml:space="preserve"> </w:t>
      </w:r>
      <w:proofErr w:type="spellStart"/>
      <w:r w:rsidRPr="00E56DC2">
        <w:rPr>
          <w:rFonts w:ascii="Arial" w:hAnsi="Arial" w:cs="Arial"/>
          <w:sz w:val="22"/>
          <w:szCs w:val="22"/>
        </w:rPr>
        <w:t>su</w:t>
      </w:r>
      <w:proofErr w:type="spellEnd"/>
      <w:r w:rsidRPr="00E56DC2">
        <w:rPr>
          <w:rFonts w:ascii="Arial" w:hAnsi="Arial" w:cs="Arial"/>
          <w:sz w:val="22"/>
          <w:szCs w:val="22"/>
        </w:rPr>
        <w:t xml:space="preserve"> </w:t>
      </w:r>
      <w:proofErr w:type="spellStart"/>
      <w:r w:rsidRPr="00E56DC2">
        <w:rPr>
          <w:rFonts w:ascii="Arial" w:hAnsi="Arial" w:cs="Arial"/>
          <w:sz w:val="22"/>
          <w:szCs w:val="22"/>
        </w:rPr>
        <w:t>izdvojena</w:t>
      </w:r>
      <w:proofErr w:type="spellEnd"/>
      <w:r w:rsidRPr="00E56DC2">
        <w:rPr>
          <w:rFonts w:ascii="Arial" w:hAnsi="Arial" w:cs="Arial"/>
          <w:sz w:val="22"/>
          <w:szCs w:val="22"/>
        </w:rPr>
        <w:t xml:space="preserve"> tri </w:t>
      </w:r>
      <w:proofErr w:type="spellStart"/>
      <w:r w:rsidRPr="00E56DC2">
        <w:rPr>
          <w:rFonts w:ascii="Arial" w:hAnsi="Arial" w:cs="Arial"/>
          <w:sz w:val="22"/>
          <w:szCs w:val="22"/>
        </w:rPr>
        <w:t>paketa</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to: </w:t>
      </w:r>
    </w:p>
    <w:p w14:paraId="5C8D9229" w14:textId="5E00B059" w:rsidR="007E6D9B" w:rsidRPr="00E56DC2" w:rsidRDefault="007E6D9B" w:rsidP="00795CCE">
      <w:pPr>
        <w:pStyle w:val="BodyText"/>
        <w:numPr>
          <w:ilvl w:val="0"/>
          <w:numId w:val="35"/>
        </w:numPr>
        <w:ind w:left="567"/>
        <w:jc w:val="both"/>
        <w:rPr>
          <w:rFonts w:ascii="Arial" w:hAnsi="Arial" w:cs="Arial"/>
          <w:sz w:val="22"/>
          <w:szCs w:val="22"/>
        </w:rPr>
      </w:pPr>
      <w:proofErr w:type="spellStart"/>
      <w:r w:rsidRPr="00E56DC2">
        <w:rPr>
          <w:rFonts w:ascii="Arial" w:hAnsi="Arial" w:cs="Arial"/>
          <w:sz w:val="22"/>
          <w:szCs w:val="22"/>
        </w:rPr>
        <w:t>Crni</w:t>
      </w:r>
      <w:proofErr w:type="spellEnd"/>
      <w:r w:rsidRPr="00E56DC2">
        <w:rPr>
          <w:rFonts w:ascii="Arial" w:hAnsi="Arial" w:cs="Arial"/>
          <w:sz w:val="22"/>
          <w:szCs w:val="22"/>
        </w:rPr>
        <w:t xml:space="preserve"> </w:t>
      </w:r>
      <w:proofErr w:type="spellStart"/>
      <w:r w:rsidRPr="00E56DC2">
        <w:rPr>
          <w:rFonts w:ascii="Arial" w:hAnsi="Arial" w:cs="Arial"/>
          <w:sz w:val="22"/>
          <w:szCs w:val="22"/>
        </w:rPr>
        <w:t>uslojeni</w:t>
      </w:r>
      <w:proofErr w:type="spellEnd"/>
      <w:r w:rsidRPr="00E56DC2">
        <w:rPr>
          <w:rFonts w:ascii="Arial" w:hAnsi="Arial" w:cs="Arial"/>
          <w:sz w:val="22"/>
          <w:szCs w:val="22"/>
        </w:rPr>
        <w:t xml:space="preserve"> </w:t>
      </w:r>
      <w:proofErr w:type="spellStart"/>
      <w:r w:rsidRPr="00E56DC2">
        <w:rPr>
          <w:rFonts w:ascii="Arial" w:hAnsi="Arial" w:cs="Arial"/>
          <w:sz w:val="22"/>
          <w:szCs w:val="22"/>
        </w:rPr>
        <w:t>krečnjaci</w:t>
      </w:r>
      <w:proofErr w:type="spellEnd"/>
      <w:r w:rsidRPr="00E56DC2">
        <w:rPr>
          <w:rFonts w:ascii="Arial" w:hAnsi="Arial" w:cs="Arial"/>
          <w:sz w:val="22"/>
          <w:szCs w:val="22"/>
        </w:rPr>
        <w:t xml:space="preserve"> </w:t>
      </w:r>
      <w:proofErr w:type="spellStart"/>
      <w:r w:rsidRPr="00E56DC2">
        <w:rPr>
          <w:rFonts w:ascii="Arial" w:hAnsi="Arial" w:cs="Arial"/>
          <w:sz w:val="22"/>
          <w:szCs w:val="22"/>
        </w:rPr>
        <w:t>sa</w:t>
      </w:r>
      <w:proofErr w:type="spellEnd"/>
      <w:r w:rsidRPr="00E56DC2">
        <w:rPr>
          <w:rFonts w:ascii="Arial" w:hAnsi="Arial" w:cs="Arial"/>
          <w:sz w:val="22"/>
          <w:szCs w:val="22"/>
        </w:rPr>
        <w:t xml:space="preserve"> </w:t>
      </w:r>
      <w:proofErr w:type="spellStart"/>
      <w:r w:rsidRPr="00E56DC2">
        <w:rPr>
          <w:rFonts w:ascii="Arial" w:hAnsi="Arial" w:cs="Arial"/>
          <w:sz w:val="22"/>
          <w:szCs w:val="22"/>
        </w:rPr>
        <w:t>brojnim</w:t>
      </w:r>
      <w:proofErr w:type="spellEnd"/>
      <w:r w:rsidRPr="00E56DC2">
        <w:rPr>
          <w:rFonts w:ascii="Arial" w:hAnsi="Arial" w:cs="Arial"/>
          <w:sz w:val="22"/>
          <w:szCs w:val="22"/>
        </w:rPr>
        <w:t xml:space="preserve"> </w:t>
      </w:r>
      <w:proofErr w:type="spellStart"/>
      <w:r w:rsidRPr="00E56DC2">
        <w:rPr>
          <w:rFonts w:ascii="Arial" w:hAnsi="Arial" w:cs="Arial"/>
          <w:sz w:val="22"/>
          <w:szCs w:val="22"/>
        </w:rPr>
        <w:t>kalcitskim</w:t>
      </w:r>
      <w:proofErr w:type="spellEnd"/>
      <w:r w:rsidRPr="00E56DC2">
        <w:rPr>
          <w:rFonts w:ascii="Arial" w:hAnsi="Arial" w:cs="Arial"/>
          <w:sz w:val="22"/>
          <w:szCs w:val="22"/>
        </w:rPr>
        <w:t xml:space="preserve"> </w:t>
      </w:r>
      <w:proofErr w:type="spellStart"/>
      <w:r w:rsidRPr="00E56DC2">
        <w:rPr>
          <w:rFonts w:ascii="Arial" w:hAnsi="Arial" w:cs="Arial"/>
          <w:sz w:val="22"/>
          <w:szCs w:val="22"/>
        </w:rPr>
        <w:t>žilicama</w:t>
      </w:r>
      <w:proofErr w:type="spellEnd"/>
      <w:r w:rsidRPr="00E56DC2">
        <w:rPr>
          <w:rFonts w:ascii="Arial" w:hAnsi="Arial" w:cs="Arial"/>
          <w:sz w:val="22"/>
          <w:szCs w:val="22"/>
        </w:rPr>
        <w:t xml:space="preserve">, </w:t>
      </w:r>
      <w:proofErr w:type="spellStart"/>
      <w:r w:rsidRPr="00E56DC2">
        <w:rPr>
          <w:rFonts w:ascii="Arial" w:hAnsi="Arial" w:cs="Arial"/>
          <w:sz w:val="22"/>
          <w:szCs w:val="22"/>
        </w:rPr>
        <w:t>zauzimaju</w:t>
      </w:r>
      <w:proofErr w:type="spellEnd"/>
      <w:r w:rsidRPr="00E56DC2">
        <w:rPr>
          <w:rFonts w:ascii="Arial" w:hAnsi="Arial" w:cs="Arial"/>
          <w:sz w:val="22"/>
          <w:szCs w:val="22"/>
        </w:rPr>
        <w:t xml:space="preserve"> </w:t>
      </w:r>
      <w:proofErr w:type="spellStart"/>
      <w:r w:rsidRPr="00E56DC2">
        <w:rPr>
          <w:rFonts w:ascii="Arial" w:hAnsi="Arial" w:cs="Arial"/>
          <w:sz w:val="22"/>
          <w:szCs w:val="22"/>
        </w:rPr>
        <w:t>najvisočiji</w:t>
      </w:r>
      <w:proofErr w:type="spellEnd"/>
      <w:r w:rsidRPr="00E56DC2">
        <w:rPr>
          <w:rFonts w:ascii="Arial" w:hAnsi="Arial" w:cs="Arial"/>
          <w:sz w:val="22"/>
          <w:szCs w:val="22"/>
        </w:rPr>
        <w:t xml:space="preserve"> </w:t>
      </w:r>
      <w:proofErr w:type="spellStart"/>
      <w:r w:rsidRPr="00E56DC2">
        <w:rPr>
          <w:rFonts w:ascii="Arial" w:hAnsi="Arial" w:cs="Arial"/>
          <w:sz w:val="22"/>
          <w:szCs w:val="22"/>
        </w:rPr>
        <w:t>dio</w:t>
      </w:r>
      <w:proofErr w:type="spellEnd"/>
      <w:r w:rsidRPr="00E56DC2">
        <w:rPr>
          <w:rFonts w:ascii="Arial" w:hAnsi="Arial" w:cs="Arial"/>
          <w:sz w:val="22"/>
          <w:szCs w:val="22"/>
        </w:rPr>
        <w:t xml:space="preserve"> </w:t>
      </w:r>
      <w:proofErr w:type="spellStart"/>
      <w:r w:rsidRPr="00E56DC2">
        <w:rPr>
          <w:rFonts w:ascii="Arial" w:hAnsi="Arial" w:cs="Arial"/>
          <w:sz w:val="22"/>
          <w:szCs w:val="22"/>
        </w:rPr>
        <w:t>ležišta</w:t>
      </w:r>
      <w:proofErr w:type="spellEnd"/>
      <w:r w:rsidRPr="00E56DC2">
        <w:rPr>
          <w:rFonts w:ascii="Arial" w:hAnsi="Arial" w:cs="Arial"/>
          <w:sz w:val="22"/>
          <w:szCs w:val="22"/>
        </w:rPr>
        <w:t xml:space="preserve">, </w:t>
      </w:r>
      <w:proofErr w:type="spellStart"/>
      <w:r w:rsidRPr="00E56DC2">
        <w:rPr>
          <w:rFonts w:ascii="Arial" w:hAnsi="Arial" w:cs="Arial"/>
          <w:sz w:val="22"/>
          <w:szCs w:val="22"/>
        </w:rPr>
        <w:t>zaliježu</w:t>
      </w:r>
      <w:proofErr w:type="spellEnd"/>
      <w:r w:rsidRPr="00E56DC2">
        <w:rPr>
          <w:rFonts w:ascii="Arial" w:hAnsi="Arial" w:cs="Arial"/>
          <w:sz w:val="22"/>
          <w:szCs w:val="22"/>
        </w:rPr>
        <w:t xml:space="preserve"> </w:t>
      </w:r>
      <w:proofErr w:type="spellStart"/>
      <w:r w:rsidRPr="00E56DC2">
        <w:rPr>
          <w:rFonts w:ascii="Arial" w:hAnsi="Arial" w:cs="Arial"/>
          <w:sz w:val="22"/>
          <w:szCs w:val="22"/>
        </w:rPr>
        <w:t>ispod</w:t>
      </w:r>
      <w:proofErr w:type="spellEnd"/>
      <w:r w:rsidRPr="00E56DC2">
        <w:rPr>
          <w:rFonts w:ascii="Arial" w:hAnsi="Arial" w:cs="Arial"/>
          <w:sz w:val="22"/>
          <w:szCs w:val="22"/>
        </w:rPr>
        <w:t xml:space="preserve"> </w:t>
      </w:r>
      <w:proofErr w:type="spellStart"/>
      <w:r w:rsidRPr="00E56DC2">
        <w:rPr>
          <w:rFonts w:ascii="Arial" w:hAnsi="Arial" w:cs="Arial"/>
          <w:sz w:val="22"/>
          <w:szCs w:val="22"/>
        </w:rPr>
        <w:t>starijih</w:t>
      </w:r>
      <w:proofErr w:type="spellEnd"/>
      <w:r w:rsidRPr="00E56DC2">
        <w:rPr>
          <w:rFonts w:ascii="Arial" w:hAnsi="Arial" w:cs="Arial"/>
          <w:sz w:val="22"/>
          <w:szCs w:val="22"/>
        </w:rPr>
        <w:t xml:space="preserve"> </w:t>
      </w:r>
      <w:proofErr w:type="spellStart"/>
      <w:r w:rsidRPr="00E56DC2">
        <w:rPr>
          <w:rFonts w:ascii="Arial" w:hAnsi="Arial" w:cs="Arial"/>
          <w:sz w:val="22"/>
          <w:szCs w:val="22"/>
        </w:rPr>
        <w:t>donjetrijaskih</w:t>
      </w:r>
      <w:proofErr w:type="spellEnd"/>
      <w:r w:rsidRPr="00E56DC2">
        <w:rPr>
          <w:rFonts w:ascii="Arial" w:hAnsi="Arial" w:cs="Arial"/>
          <w:sz w:val="22"/>
          <w:szCs w:val="22"/>
        </w:rPr>
        <w:t xml:space="preserve"> </w:t>
      </w:r>
      <w:proofErr w:type="spellStart"/>
      <w:r w:rsidRPr="00E56DC2">
        <w:rPr>
          <w:rFonts w:ascii="Arial" w:hAnsi="Arial" w:cs="Arial"/>
          <w:sz w:val="22"/>
          <w:szCs w:val="22"/>
        </w:rPr>
        <w:t>tamnosivih</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sivosmeđih</w:t>
      </w:r>
      <w:proofErr w:type="spellEnd"/>
      <w:r w:rsidRPr="00E56DC2">
        <w:rPr>
          <w:rFonts w:ascii="Arial" w:hAnsi="Arial" w:cs="Arial"/>
          <w:sz w:val="22"/>
          <w:szCs w:val="22"/>
        </w:rPr>
        <w:t xml:space="preserve"> </w:t>
      </w:r>
      <w:proofErr w:type="spellStart"/>
      <w:r w:rsidRPr="00E56DC2">
        <w:rPr>
          <w:rFonts w:ascii="Arial" w:hAnsi="Arial" w:cs="Arial"/>
          <w:sz w:val="22"/>
          <w:szCs w:val="22"/>
        </w:rPr>
        <w:t>uslojenih</w:t>
      </w:r>
      <w:proofErr w:type="spellEnd"/>
      <w:r w:rsidRPr="00E56DC2">
        <w:rPr>
          <w:rFonts w:ascii="Arial" w:hAnsi="Arial" w:cs="Arial"/>
          <w:sz w:val="22"/>
          <w:szCs w:val="22"/>
        </w:rPr>
        <w:t xml:space="preserve"> </w:t>
      </w:r>
      <w:proofErr w:type="spellStart"/>
      <w:r w:rsidRPr="00E56DC2">
        <w:rPr>
          <w:rFonts w:ascii="Arial" w:hAnsi="Arial" w:cs="Arial"/>
          <w:sz w:val="22"/>
          <w:szCs w:val="22"/>
        </w:rPr>
        <w:t>pješčara</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pjeskovitih</w:t>
      </w:r>
      <w:proofErr w:type="spellEnd"/>
      <w:r w:rsidRPr="00E56DC2">
        <w:rPr>
          <w:rFonts w:ascii="Arial" w:hAnsi="Arial" w:cs="Arial"/>
          <w:sz w:val="22"/>
          <w:szCs w:val="22"/>
        </w:rPr>
        <w:t xml:space="preserve"> </w:t>
      </w:r>
      <w:proofErr w:type="spellStart"/>
      <w:r w:rsidRPr="00E56DC2">
        <w:rPr>
          <w:rFonts w:ascii="Arial" w:hAnsi="Arial" w:cs="Arial"/>
          <w:sz w:val="22"/>
          <w:szCs w:val="22"/>
        </w:rPr>
        <w:t>krečnjaka</w:t>
      </w:r>
      <w:proofErr w:type="spellEnd"/>
      <w:r w:rsidRPr="00E56DC2">
        <w:rPr>
          <w:rFonts w:ascii="Arial" w:hAnsi="Arial" w:cs="Arial"/>
          <w:sz w:val="22"/>
          <w:szCs w:val="22"/>
        </w:rPr>
        <w:t xml:space="preserve">. </w:t>
      </w:r>
      <w:proofErr w:type="spellStart"/>
      <w:r w:rsidRPr="00E56DC2">
        <w:rPr>
          <w:rFonts w:ascii="Arial" w:hAnsi="Arial" w:cs="Arial"/>
          <w:sz w:val="22"/>
          <w:szCs w:val="22"/>
        </w:rPr>
        <w:t>Ovakav</w:t>
      </w:r>
      <w:proofErr w:type="spellEnd"/>
      <w:r w:rsidRPr="00E56DC2">
        <w:rPr>
          <w:rFonts w:ascii="Arial" w:hAnsi="Arial" w:cs="Arial"/>
          <w:sz w:val="22"/>
          <w:szCs w:val="22"/>
        </w:rPr>
        <w:t xml:space="preserve"> </w:t>
      </w:r>
      <w:proofErr w:type="spellStart"/>
      <w:r w:rsidRPr="00E56DC2">
        <w:rPr>
          <w:rFonts w:ascii="Arial" w:hAnsi="Arial" w:cs="Arial"/>
          <w:sz w:val="22"/>
          <w:szCs w:val="22"/>
        </w:rPr>
        <w:t>položaj</w:t>
      </w:r>
      <w:proofErr w:type="spellEnd"/>
      <w:r w:rsidRPr="00E56DC2">
        <w:rPr>
          <w:rFonts w:ascii="Arial" w:hAnsi="Arial" w:cs="Arial"/>
          <w:sz w:val="22"/>
          <w:szCs w:val="22"/>
        </w:rPr>
        <w:t xml:space="preserve"> </w:t>
      </w:r>
      <w:proofErr w:type="spellStart"/>
      <w:r w:rsidRPr="00E56DC2">
        <w:rPr>
          <w:rFonts w:ascii="Arial" w:hAnsi="Arial" w:cs="Arial"/>
          <w:sz w:val="22"/>
          <w:szCs w:val="22"/>
        </w:rPr>
        <w:t>posljedica</w:t>
      </w:r>
      <w:proofErr w:type="spellEnd"/>
      <w:r w:rsidRPr="00E56DC2">
        <w:rPr>
          <w:rFonts w:ascii="Arial" w:hAnsi="Arial" w:cs="Arial"/>
          <w:sz w:val="22"/>
          <w:szCs w:val="22"/>
        </w:rPr>
        <w:t xml:space="preserve"> je </w:t>
      </w:r>
      <w:proofErr w:type="spellStart"/>
      <w:r w:rsidRPr="00E56DC2">
        <w:rPr>
          <w:rFonts w:ascii="Arial" w:hAnsi="Arial" w:cs="Arial"/>
          <w:sz w:val="22"/>
          <w:szCs w:val="22"/>
        </w:rPr>
        <w:t>strukturno-tektonskih</w:t>
      </w:r>
      <w:proofErr w:type="spellEnd"/>
      <w:r w:rsidRPr="00E56DC2">
        <w:rPr>
          <w:rFonts w:ascii="Arial" w:hAnsi="Arial" w:cs="Arial"/>
          <w:sz w:val="22"/>
          <w:szCs w:val="22"/>
        </w:rPr>
        <w:t xml:space="preserve"> </w:t>
      </w:r>
      <w:proofErr w:type="spellStart"/>
      <w:r w:rsidRPr="00E56DC2">
        <w:rPr>
          <w:rFonts w:ascii="Arial" w:hAnsi="Arial" w:cs="Arial"/>
          <w:sz w:val="22"/>
          <w:szCs w:val="22"/>
        </w:rPr>
        <w:t>aktivnosti</w:t>
      </w:r>
      <w:proofErr w:type="spellEnd"/>
      <w:r w:rsidRPr="00E56DC2">
        <w:rPr>
          <w:rFonts w:ascii="Arial" w:hAnsi="Arial" w:cs="Arial"/>
          <w:sz w:val="22"/>
          <w:szCs w:val="22"/>
        </w:rPr>
        <w:t xml:space="preserve">, </w:t>
      </w:r>
      <w:proofErr w:type="spellStart"/>
      <w:r w:rsidRPr="00E56DC2">
        <w:rPr>
          <w:rFonts w:ascii="Arial" w:hAnsi="Arial" w:cs="Arial"/>
          <w:sz w:val="22"/>
          <w:szCs w:val="22"/>
        </w:rPr>
        <w:t>koje</w:t>
      </w:r>
      <w:proofErr w:type="spellEnd"/>
      <w:r w:rsidRPr="00E56DC2">
        <w:rPr>
          <w:rFonts w:ascii="Arial" w:hAnsi="Arial" w:cs="Arial"/>
          <w:sz w:val="22"/>
          <w:szCs w:val="22"/>
        </w:rPr>
        <w:t xml:space="preserve"> </w:t>
      </w:r>
      <w:proofErr w:type="spellStart"/>
      <w:r w:rsidRPr="00E56DC2">
        <w:rPr>
          <w:rFonts w:ascii="Arial" w:hAnsi="Arial" w:cs="Arial"/>
          <w:sz w:val="22"/>
          <w:szCs w:val="22"/>
        </w:rPr>
        <w:t>su</w:t>
      </w:r>
      <w:proofErr w:type="spellEnd"/>
      <w:r w:rsidRPr="00E56DC2">
        <w:rPr>
          <w:rFonts w:ascii="Arial" w:hAnsi="Arial" w:cs="Arial"/>
          <w:sz w:val="22"/>
          <w:szCs w:val="22"/>
        </w:rPr>
        <w:t xml:space="preserve"> </w:t>
      </w:r>
      <w:proofErr w:type="spellStart"/>
      <w:r w:rsidRPr="00E56DC2">
        <w:rPr>
          <w:rFonts w:ascii="Arial" w:hAnsi="Arial" w:cs="Arial"/>
          <w:sz w:val="22"/>
          <w:szCs w:val="22"/>
        </w:rPr>
        <w:t>prouzrokovale</w:t>
      </w:r>
      <w:proofErr w:type="spellEnd"/>
      <w:r w:rsidRPr="00E56DC2">
        <w:rPr>
          <w:rFonts w:ascii="Arial" w:hAnsi="Arial" w:cs="Arial"/>
          <w:sz w:val="22"/>
          <w:szCs w:val="22"/>
        </w:rPr>
        <w:t xml:space="preserve"> </w:t>
      </w:r>
      <w:proofErr w:type="spellStart"/>
      <w:r w:rsidRPr="00E56DC2">
        <w:rPr>
          <w:rFonts w:ascii="Arial" w:hAnsi="Arial" w:cs="Arial"/>
          <w:sz w:val="22"/>
          <w:szCs w:val="22"/>
        </w:rPr>
        <w:t>ubiranje</w:t>
      </w:r>
      <w:proofErr w:type="spellEnd"/>
      <w:r w:rsidRPr="00E56DC2">
        <w:rPr>
          <w:rFonts w:ascii="Arial" w:hAnsi="Arial" w:cs="Arial"/>
          <w:sz w:val="22"/>
          <w:szCs w:val="22"/>
        </w:rPr>
        <w:t xml:space="preserve">, </w:t>
      </w:r>
      <w:proofErr w:type="spellStart"/>
      <w:r w:rsidRPr="00E56DC2">
        <w:rPr>
          <w:rFonts w:ascii="Arial" w:hAnsi="Arial" w:cs="Arial"/>
          <w:sz w:val="22"/>
          <w:szCs w:val="22"/>
        </w:rPr>
        <w:t>prevrtanje</w:t>
      </w:r>
      <w:proofErr w:type="spellEnd"/>
      <w:r w:rsidRPr="00E56DC2">
        <w:rPr>
          <w:rFonts w:ascii="Arial" w:hAnsi="Arial" w:cs="Arial"/>
          <w:sz w:val="22"/>
          <w:szCs w:val="22"/>
        </w:rPr>
        <w:t xml:space="preserve">, </w:t>
      </w:r>
      <w:proofErr w:type="spellStart"/>
      <w:r w:rsidRPr="00E56DC2">
        <w:rPr>
          <w:rFonts w:ascii="Arial" w:hAnsi="Arial" w:cs="Arial"/>
          <w:sz w:val="22"/>
          <w:szCs w:val="22"/>
        </w:rPr>
        <w:t>raskidanje</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inverziju</w:t>
      </w:r>
      <w:proofErr w:type="spellEnd"/>
      <w:r w:rsidRPr="00E56DC2">
        <w:rPr>
          <w:rFonts w:ascii="Arial" w:hAnsi="Arial" w:cs="Arial"/>
          <w:sz w:val="22"/>
          <w:szCs w:val="22"/>
        </w:rPr>
        <w:t>.</w:t>
      </w:r>
    </w:p>
    <w:p w14:paraId="3E2D1ADE" w14:textId="51808781" w:rsidR="007E6D9B" w:rsidRPr="00E56DC2" w:rsidRDefault="007E6D9B" w:rsidP="00795CCE">
      <w:pPr>
        <w:pStyle w:val="BodyText"/>
        <w:numPr>
          <w:ilvl w:val="0"/>
          <w:numId w:val="36"/>
        </w:numPr>
        <w:ind w:left="567"/>
        <w:rPr>
          <w:rFonts w:ascii="Arial" w:hAnsi="Arial" w:cs="Arial"/>
          <w:sz w:val="22"/>
          <w:szCs w:val="22"/>
        </w:rPr>
      </w:pPr>
      <w:r w:rsidRPr="00E56DC2">
        <w:rPr>
          <w:rFonts w:ascii="Arial" w:hAnsi="Arial" w:cs="Arial"/>
          <w:sz w:val="22"/>
          <w:szCs w:val="22"/>
        </w:rPr>
        <w:t xml:space="preserve">U </w:t>
      </w:r>
      <w:proofErr w:type="spellStart"/>
      <w:r w:rsidRPr="00E56DC2">
        <w:rPr>
          <w:rFonts w:ascii="Arial" w:hAnsi="Arial" w:cs="Arial"/>
          <w:sz w:val="22"/>
          <w:szCs w:val="22"/>
        </w:rPr>
        <w:t>srednjem</w:t>
      </w:r>
      <w:proofErr w:type="spellEnd"/>
      <w:r w:rsidRPr="00E56DC2">
        <w:rPr>
          <w:rFonts w:ascii="Arial" w:hAnsi="Arial" w:cs="Arial"/>
          <w:sz w:val="22"/>
          <w:szCs w:val="22"/>
        </w:rPr>
        <w:t xml:space="preserve"> </w:t>
      </w:r>
      <w:proofErr w:type="spellStart"/>
      <w:r w:rsidRPr="00E56DC2">
        <w:rPr>
          <w:rFonts w:ascii="Arial" w:hAnsi="Arial" w:cs="Arial"/>
          <w:sz w:val="22"/>
          <w:szCs w:val="22"/>
        </w:rPr>
        <w:t>otvorenom</w:t>
      </w:r>
      <w:proofErr w:type="spellEnd"/>
      <w:r w:rsidRPr="00E56DC2">
        <w:rPr>
          <w:rFonts w:ascii="Arial" w:hAnsi="Arial" w:cs="Arial"/>
          <w:sz w:val="22"/>
          <w:szCs w:val="22"/>
        </w:rPr>
        <w:t xml:space="preserve"> </w:t>
      </w:r>
      <w:proofErr w:type="spellStart"/>
      <w:r w:rsidRPr="00E56DC2">
        <w:rPr>
          <w:rFonts w:ascii="Arial" w:hAnsi="Arial" w:cs="Arial"/>
          <w:sz w:val="22"/>
          <w:szCs w:val="22"/>
        </w:rPr>
        <w:t>dijelu</w:t>
      </w:r>
      <w:proofErr w:type="spellEnd"/>
      <w:r w:rsidRPr="00E56DC2">
        <w:rPr>
          <w:rFonts w:ascii="Arial" w:hAnsi="Arial" w:cs="Arial"/>
          <w:sz w:val="22"/>
          <w:szCs w:val="22"/>
        </w:rPr>
        <w:t xml:space="preserve"> </w:t>
      </w:r>
      <w:proofErr w:type="spellStart"/>
      <w:r w:rsidRPr="00E56DC2">
        <w:rPr>
          <w:rFonts w:ascii="Arial" w:hAnsi="Arial" w:cs="Arial"/>
          <w:sz w:val="22"/>
          <w:szCs w:val="22"/>
        </w:rPr>
        <w:t>ležišta</w:t>
      </w:r>
      <w:proofErr w:type="spellEnd"/>
      <w:r w:rsidRPr="00E56DC2">
        <w:rPr>
          <w:rFonts w:ascii="Arial" w:hAnsi="Arial" w:cs="Arial"/>
          <w:sz w:val="22"/>
          <w:szCs w:val="22"/>
        </w:rPr>
        <w:t xml:space="preserve"> </w:t>
      </w:r>
      <w:proofErr w:type="spellStart"/>
      <w:r w:rsidRPr="00E56DC2">
        <w:rPr>
          <w:rFonts w:ascii="Arial" w:hAnsi="Arial" w:cs="Arial"/>
          <w:sz w:val="22"/>
          <w:szCs w:val="22"/>
        </w:rPr>
        <w:t>otkriveni</w:t>
      </w:r>
      <w:proofErr w:type="spellEnd"/>
      <w:r w:rsidRPr="00E56DC2">
        <w:rPr>
          <w:rFonts w:ascii="Arial" w:hAnsi="Arial" w:cs="Arial"/>
          <w:sz w:val="22"/>
          <w:szCs w:val="22"/>
        </w:rPr>
        <w:t xml:space="preserve"> </w:t>
      </w:r>
      <w:proofErr w:type="spellStart"/>
      <w:r w:rsidRPr="00E56DC2">
        <w:rPr>
          <w:rFonts w:ascii="Arial" w:hAnsi="Arial" w:cs="Arial"/>
          <w:sz w:val="22"/>
          <w:szCs w:val="22"/>
        </w:rPr>
        <w:t>su</w:t>
      </w:r>
      <w:proofErr w:type="spellEnd"/>
      <w:r w:rsidRPr="00E56DC2">
        <w:rPr>
          <w:rFonts w:ascii="Arial" w:hAnsi="Arial" w:cs="Arial"/>
          <w:sz w:val="22"/>
          <w:szCs w:val="22"/>
        </w:rPr>
        <w:t xml:space="preserve"> </w:t>
      </w:r>
      <w:proofErr w:type="spellStart"/>
      <w:r w:rsidRPr="00E56DC2">
        <w:rPr>
          <w:rFonts w:ascii="Arial" w:hAnsi="Arial" w:cs="Arial"/>
          <w:sz w:val="22"/>
          <w:szCs w:val="22"/>
        </w:rPr>
        <w:t>sivi</w:t>
      </w:r>
      <w:proofErr w:type="spellEnd"/>
      <w:r w:rsidRPr="00E56DC2">
        <w:rPr>
          <w:rFonts w:ascii="Arial" w:hAnsi="Arial" w:cs="Arial"/>
          <w:sz w:val="22"/>
          <w:szCs w:val="22"/>
        </w:rPr>
        <w:t xml:space="preserve"> do </w:t>
      </w:r>
      <w:proofErr w:type="spellStart"/>
      <w:r w:rsidRPr="00E56DC2">
        <w:rPr>
          <w:rFonts w:ascii="Arial" w:hAnsi="Arial" w:cs="Arial"/>
          <w:sz w:val="22"/>
          <w:szCs w:val="22"/>
        </w:rPr>
        <w:t>tamnosivi</w:t>
      </w:r>
      <w:proofErr w:type="spellEnd"/>
      <w:r w:rsidRPr="00E56DC2">
        <w:rPr>
          <w:rFonts w:ascii="Arial" w:hAnsi="Arial" w:cs="Arial"/>
          <w:sz w:val="22"/>
          <w:szCs w:val="22"/>
        </w:rPr>
        <w:t xml:space="preserve"> </w:t>
      </w:r>
      <w:proofErr w:type="spellStart"/>
      <w:r w:rsidRPr="00E56DC2">
        <w:rPr>
          <w:rFonts w:ascii="Arial" w:hAnsi="Arial" w:cs="Arial"/>
          <w:sz w:val="22"/>
          <w:szCs w:val="22"/>
        </w:rPr>
        <w:t>tektonizirani</w:t>
      </w:r>
      <w:proofErr w:type="spellEnd"/>
      <w:r w:rsidRPr="00E56DC2">
        <w:rPr>
          <w:rFonts w:ascii="Arial" w:hAnsi="Arial" w:cs="Arial"/>
          <w:sz w:val="22"/>
          <w:szCs w:val="22"/>
        </w:rPr>
        <w:t xml:space="preserve">, </w:t>
      </w:r>
      <w:proofErr w:type="spellStart"/>
      <w:r w:rsidRPr="00E56DC2">
        <w:rPr>
          <w:rFonts w:ascii="Arial" w:hAnsi="Arial" w:cs="Arial"/>
          <w:sz w:val="22"/>
          <w:szCs w:val="22"/>
        </w:rPr>
        <w:t>prekristalisali</w:t>
      </w:r>
      <w:proofErr w:type="spellEnd"/>
      <w:r w:rsidRPr="00E56DC2">
        <w:rPr>
          <w:rFonts w:ascii="Arial" w:hAnsi="Arial" w:cs="Arial"/>
          <w:sz w:val="22"/>
          <w:szCs w:val="22"/>
        </w:rPr>
        <w:t xml:space="preserve"> </w:t>
      </w:r>
      <w:proofErr w:type="spellStart"/>
      <w:r w:rsidRPr="00E56DC2">
        <w:rPr>
          <w:rFonts w:ascii="Arial" w:hAnsi="Arial" w:cs="Arial"/>
          <w:sz w:val="22"/>
          <w:szCs w:val="22"/>
        </w:rPr>
        <w:t>krečnjaci</w:t>
      </w:r>
      <w:proofErr w:type="spellEnd"/>
      <w:r w:rsidRPr="00E56DC2">
        <w:rPr>
          <w:rFonts w:ascii="Arial" w:hAnsi="Arial" w:cs="Arial"/>
          <w:sz w:val="22"/>
          <w:szCs w:val="22"/>
        </w:rPr>
        <w:t xml:space="preserve"> </w:t>
      </w:r>
      <w:proofErr w:type="spellStart"/>
      <w:r w:rsidRPr="00E56DC2">
        <w:rPr>
          <w:rFonts w:ascii="Arial" w:hAnsi="Arial" w:cs="Arial"/>
          <w:sz w:val="22"/>
          <w:szCs w:val="22"/>
        </w:rPr>
        <w:t>biosparitskog</w:t>
      </w:r>
      <w:proofErr w:type="spellEnd"/>
      <w:r w:rsidRPr="00E56DC2">
        <w:rPr>
          <w:rFonts w:ascii="Arial" w:hAnsi="Arial" w:cs="Arial"/>
          <w:sz w:val="22"/>
          <w:szCs w:val="22"/>
        </w:rPr>
        <w:t xml:space="preserve"> do </w:t>
      </w:r>
      <w:proofErr w:type="spellStart"/>
      <w:r w:rsidRPr="00E56DC2">
        <w:rPr>
          <w:rFonts w:ascii="Arial" w:hAnsi="Arial" w:cs="Arial"/>
          <w:sz w:val="22"/>
          <w:szCs w:val="22"/>
        </w:rPr>
        <w:t>biomikrosparitskog</w:t>
      </w:r>
      <w:proofErr w:type="spellEnd"/>
      <w:r w:rsidRPr="00E56DC2">
        <w:rPr>
          <w:rFonts w:ascii="Arial" w:hAnsi="Arial" w:cs="Arial"/>
          <w:sz w:val="22"/>
          <w:szCs w:val="22"/>
        </w:rPr>
        <w:t xml:space="preserve"> </w:t>
      </w:r>
      <w:proofErr w:type="spellStart"/>
      <w:r w:rsidRPr="00E56DC2">
        <w:rPr>
          <w:rFonts w:ascii="Arial" w:hAnsi="Arial" w:cs="Arial"/>
          <w:sz w:val="22"/>
          <w:szCs w:val="22"/>
        </w:rPr>
        <w:t>tipa</w:t>
      </w:r>
      <w:proofErr w:type="spellEnd"/>
      <w:r w:rsidRPr="00E56DC2">
        <w:rPr>
          <w:rFonts w:ascii="Arial" w:hAnsi="Arial" w:cs="Arial"/>
          <w:sz w:val="22"/>
          <w:szCs w:val="22"/>
        </w:rPr>
        <w:t>.</w:t>
      </w:r>
    </w:p>
    <w:p w14:paraId="636C86AC" w14:textId="4ADB4D8F" w:rsidR="007E6D9B" w:rsidRPr="00E56DC2" w:rsidRDefault="007E6D9B" w:rsidP="00795CCE">
      <w:pPr>
        <w:pStyle w:val="BodyText"/>
        <w:numPr>
          <w:ilvl w:val="0"/>
          <w:numId w:val="36"/>
        </w:numPr>
        <w:ind w:left="567"/>
        <w:rPr>
          <w:rFonts w:ascii="Arial" w:hAnsi="Arial" w:cs="Arial"/>
          <w:sz w:val="22"/>
          <w:szCs w:val="22"/>
        </w:rPr>
      </w:pPr>
      <w:proofErr w:type="spellStart"/>
      <w:r w:rsidRPr="00E56DC2">
        <w:rPr>
          <w:rFonts w:ascii="Arial" w:hAnsi="Arial" w:cs="Arial"/>
          <w:sz w:val="22"/>
          <w:szCs w:val="22"/>
        </w:rPr>
        <w:t>Niži</w:t>
      </w:r>
      <w:proofErr w:type="spellEnd"/>
      <w:r w:rsidRPr="00E56DC2">
        <w:rPr>
          <w:rFonts w:ascii="Arial" w:hAnsi="Arial" w:cs="Arial"/>
          <w:sz w:val="22"/>
          <w:szCs w:val="22"/>
        </w:rPr>
        <w:t xml:space="preserve"> </w:t>
      </w:r>
      <w:proofErr w:type="spellStart"/>
      <w:r w:rsidRPr="00E56DC2">
        <w:rPr>
          <w:rFonts w:ascii="Arial" w:hAnsi="Arial" w:cs="Arial"/>
          <w:sz w:val="22"/>
          <w:szCs w:val="22"/>
        </w:rPr>
        <w:t>dijelovi</w:t>
      </w:r>
      <w:proofErr w:type="spellEnd"/>
      <w:r w:rsidRPr="00E56DC2">
        <w:rPr>
          <w:rFonts w:ascii="Arial" w:hAnsi="Arial" w:cs="Arial"/>
          <w:sz w:val="22"/>
          <w:szCs w:val="22"/>
        </w:rPr>
        <w:t xml:space="preserve"> </w:t>
      </w:r>
      <w:proofErr w:type="spellStart"/>
      <w:r w:rsidRPr="00E56DC2">
        <w:rPr>
          <w:rFonts w:ascii="Arial" w:hAnsi="Arial" w:cs="Arial"/>
          <w:sz w:val="22"/>
          <w:szCs w:val="22"/>
        </w:rPr>
        <w:t>ležišta</w:t>
      </w:r>
      <w:proofErr w:type="spellEnd"/>
      <w:r w:rsidRPr="00E56DC2">
        <w:rPr>
          <w:rFonts w:ascii="Arial" w:hAnsi="Arial" w:cs="Arial"/>
          <w:sz w:val="22"/>
          <w:szCs w:val="22"/>
        </w:rPr>
        <w:t xml:space="preserve">, </w:t>
      </w:r>
      <w:proofErr w:type="spellStart"/>
      <w:r w:rsidRPr="00E56DC2">
        <w:rPr>
          <w:rFonts w:ascii="Arial" w:hAnsi="Arial" w:cs="Arial"/>
          <w:sz w:val="22"/>
          <w:szCs w:val="22"/>
        </w:rPr>
        <w:t>sve</w:t>
      </w:r>
      <w:proofErr w:type="spellEnd"/>
      <w:r w:rsidRPr="00E56DC2">
        <w:rPr>
          <w:rFonts w:ascii="Arial" w:hAnsi="Arial" w:cs="Arial"/>
          <w:sz w:val="22"/>
          <w:szCs w:val="22"/>
        </w:rPr>
        <w:t xml:space="preserve"> do </w:t>
      </w:r>
      <w:proofErr w:type="spellStart"/>
      <w:r w:rsidRPr="00E56DC2">
        <w:rPr>
          <w:rFonts w:ascii="Arial" w:hAnsi="Arial" w:cs="Arial"/>
          <w:sz w:val="22"/>
          <w:szCs w:val="22"/>
        </w:rPr>
        <w:t>osnovnog</w:t>
      </w:r>
      <w:proofErr w:type="spellEnd"/>
      <w:r w:rsidRPr="00E56DC2">
        <w:rPr>
          <w:rFonts w:ascii="Arial" w:hAnsi="Arial" w:cs="Arial"/>
          <w:sz w:val="22"/>
          <w:szCs w:val="22"/>
        </w:rPr>
        <w:t xml:space="preserve"> </w:t>
      </w:r>
      <w:proofErr w:type="spellStart"/>
      <w:r w:rsidRPr="00E56DC2">
        <w:rPr>
          <w:rFonts w:ascii="Arial" w:hAnsi="Arial" w:cs="Arial"/>
          <w:sz w:val="22"/>
          <w:szCs w:val="22"/>
        </w:rPr>
        <w:t>radnog</w:t>
      </w:r>
      <w:proofErr w:type="spellEnd"/>
      <w:r w:rsidRPr="00E56DC2">
        <w:rPr>
          <w:rFonts w:ascii="Arial" w:hAnsi="Arial" w:cs="Arial"/>
          <w:sz w:val="22"/>
          <w:szCs w:val="22"/>
        </w:rPr>
        <w:t xml:space="preserve"> </w:t>
      </w:r>
      <w:proofErr w:type="spellStart"/>
      <w:r w:rsidRPr="00E56DC2">
        <w:rPr>
          <w:rFonts w:ascii="Arial" w:hAnsi="Arial" w:cs="Arial"/>
          <w:sz w:val="22"/>
          <w:szCs w:val="22"/>
        </w:rPr>
        <w:t>platoa</w:t>
      </w:r>
      <w:proofErr w:type="spellEnd"/>
      <w:r w:rsidRPr="00E56DC2">
        <w:rPr>
          <w:rFonts w:ascii="Arial" w:hAnsi="Arial" w:cs="Arial"/>
          <w:sz w:val="22"/>
          <w:szCs w:val="22"/>
        </w:rPr>
        <w:t xml:space="preserve"> </w:t>
      </w:r>
      <w:proofErr w:type="spellStart"/>
      <w:r w:rsidRPr="00E56DC2">
        <w:rPr>
          <w:rFonts w:ascii="Arial" w:hAnsi="Arial" w:cs="Arial"/>
          <w:sz w:val="22"/>
          <w:szCs w:val="22"/>
        </w:rPr>
        <w:t>izgrađeni</w:t>
      </w:r>
      <w:proofErr w:type="spellEnd"/>
      <w:r w:rsidRPr="00E56DC2">
        <w:rPr>
          <w:rFonts w:ascii="Arial" w:hAnsi="Arial" w:cs="Arial"/>
          <w:sz w:val="22"/>
          <w:szCs w:val="22"/>
        </w:rPr>
        <w:t xml:space="preserve"> </w:t>
      </w:r>
      <w:proofErr w:type="spellStart"/>
      <w:r w:rsidRPr="00E56DC2">
        <w:rPr>
          <w:rFonts w:ascii="Arial" w:hAnsi="Arial" w:cs="Arial"/>
          <w:sz w:val="22"/>
          <w:szCs w:val="22"/>
        </w:rPr>
        <w:t>su</w:t>
      </w:r>
      <w:proofErr w:type="spellEnd"/>
      <w:r w:rsidRPr="00E56DC2">
        <w:rPr>
          <w:rFonts w:ascii="Arial" w:hAnsi="Arial" w:cs="Arial"/>
          <w:sz w:val="22"/>
          <w:szCs w:val="22"/>
        </w:rPr>
        <w:t xml:space="preserve"> od </w:t>
      </w:r>
      <w:proofErr w:type="spellStart"/>
      <w:r w:rsidRPr="00E56DC2">
        <w:rPr>
          <w:rFonts w:ascii="Arial" w:hAnsi="Arial" w:cs="Arial"/>
          <w:sz w:val="22"/>
          <w:szCs w:val="22"/>
        </w:rPr>
        <w:t>sivih</w:t>
      </w:r>
      <w:proofErr w:type="spellEnd"/>
      <w:r w:rsidRPr="00E56DC2">
        <w:rPr>
          <w:rFonts w:ascii="Arial" w:hAnsi="Arial" w:cs="Arial"/>
          <w:sz w:val="22"/>
          <w:szCs w:val="22"/>
        </w:rPr>
        <w:t xml:space="preserve">, </w:t>
      </w:r>
      <w:proofErr w:type="spellStart"/>
      <w:r w:rsidRPr="00E56DC2">
        <w:rPr>
          <w:rFonts w:ascii="Arial" w:hAnsi="Arial" w:cs="Arial"/>
          <w:sz w:val="22"/>
          <w:szCs w:val="22"/>
        </w:rPr>
        <w:t>tamnosivih</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crvenkastih</w:t>
      </w:r>
      <w:proofErr w:type="spellEnd"/>
      <w:r w:rsidRPr="00E56DC2">
        <w:rPr>
          <w:rFonts w:ascii="Arial" w:hAnsi="Arial" w:cs="Arial"/>
          <w:sz w:val="22"/>
          <w:szCs w:val="22"/>
        </w:rPr>
        <w:t xml:space="preserve"> </w:t>
      </w:r>
      <w:proofErr w:type="spellStart"/>
      <w:r w:rsidRPr="00E56DC2">
        <w:rPr>
          <w:rFonts w:ascii="Arial" w:hAnsi="Arial" w:cs="Arial"/>
          <w:sz w:val="22"/>
          <w:szCs w:val="22"/>
        </w:rPr>
        <w:t>debeloslojevitih</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masivnih</w:t>
      </w:r>
      <w:proofErr w:type="spellEnd"/>
      <w:r w:rsidRPr="00E56DC2">
        <w:rPr>
          <w:rFonts w:ascii="Arial" w:hAnsi="Arial" w:cs="Arial"/>
          <w:sz w:val="22"/>
          <w:szCs w:val="22"/>
        </w:rPr>
        <w:t xml:space="preserve">, </w:t>
      </w:r>
      <w:proofErr w:type="spellStart"/>
      <w:r w:rsidRPr="00E56DC2">
        <w:rPr>
          <w:rFonts w:ascii="Arial" w:hAnsi="Arial" w:cs="Arial"/>
          <w:sz w:val="22"/>
          <w:szCs w:val="22"/>
        </w:rPr>
        <w:t>rekristalisalih</w:t>
      </w:r>
      <w:proofErr w:type="spellEnd"/>
      <w:r w:rsidRPr="00E56DC2">
        <w:rPr>
          <w:rFonts w:ascii="Arial" w:hAnsi="Arial" w:cs="Arial"/>
          <w:sz w:val="22"/>
          <w:szCs w:val="22"/>
        </w:rPr>
        <w:t xml:space="preserve">, </w:t>
      </w:r>
      <w:proofErr w:type="spellStart"/>
      <w:r w:rsidRPr="00E56DC2">
        <w:rPr>
          <w:rFonts w:ascii="Arial" w:hAnsi="Arial" w:cs="Arial"/>
          <w:sz w:val="22"/>
          <w:szCs w:val="22"/>
        </w:rPr>
        <w:t>slabodolomitisanih</w:t>
      </w:r>
      <w:proofErr w:type="spellEnd"/>
      <w:r w:rsidRPr="00E56DC2">
        <w:rPr>
          <w:rFonts w:ascii="Arial" w:hAnsi="Arial" w:cs="Arial"/>
          <w:sz w:val="22"/>
          <w:szCs w:val="22"/>
        </w:rPr>
        <w:t xml:space="preserve"> </w:t>
      </w:r>
      <w:proofErr w:type="spellStart"/>
      <w:r w:rsidRPr="00E56DC2">
        <w:rPr>
          <w:rFonts w:ascii="Arial" w:hAnsi="Arial" w:cs="Arial"/>
          <w:sz w:val="22"/>
          <w:szCs w:val="22"/>
        </w:rPr>
        <w:t>krečnjaka</w:t>
      </w:r>
      <w:proofErr w:type="spellEnd"/>
      <w:r w:rsidRPr="00E56DC2">
        <w:rPr>
          <w:rFonts w:ascii="Arial" w:hAnsi="Arial" w:cs="Arial"/>
          <w:sz w:val="22"/>
          <w:szCs w:val="22"/>
        </w:rPr>
        <w:t xml:space="preserve"> </w:t>
      </w:r>
      <w:proofErr w:type="spellStart"/>
      <w:r w:rsidRPr="00E56DC2">
        <w:rPr>
          <w:rFonts w:ascii="Arial" w:hAnsi="Arial" w:cs="Arial"/>
          <w:sz w:val="22"/>
          <w:szCs w:val="22"/>
        </w:rPr>
        <w:t>tipa</w:t>
      </w:r>
      <w:proofErr w:type="spellEnd"/>
      <w:r w:rsidRPr="00E56DC2">
        <w:rPr>
          <w:rFonts w:ascii="Arial" w:hAnsi="Arial" w:cs="Arial"/>
          <w:sz w:val="22"/>
          <w:szCs w:val="22"/>
        </w:rPr>
        <w:t xml:space="preserve"> </w:t>
      </w:r>
      <w:proofErr w:type="spellStart"/>
      <w:r w:rsidRPr="00E56DC2">
        <w:rPr>
          <w:rFonts w:ascii="Arial" w:hAnsi="Arial" w:cs="Arial"/>
          <w:sz w:val="22"/>
          <w:szCs w:val="22"/>
        </w:rPr>
        <w:t>biomikrosparita</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sparita</w:t>
      </w:r>
      <w:proofErr w:type="spellEnd"/>
      <w:r w:rsidRPr="00E56DC2">
        <w:rPr>
          <w:rFonts w:ascii="Arial" w:hAnsi="Arial" w:cs="Arial"/>
          <w:sz w:val="22"/>
          <w:szCs w:val="22"/>
        </w:rPr>
        <w:t>.</w:t>
      </w:r>
    </w:p>
    <w:p w14:paraId="55774E06" w14:textId="77777777" w:rsidR="007E6D9B" w:rsidRPr="00E56DC2" w:rsidRDefault="007E6D9B" w:rsidP="00795CCE">
      <w:pPr>
        <w:pStyle w:val="BodyText"/>
        <w:spacing w:after="0"/>
        <w:jc w:val="both"/>
        <w:rPr>
          <w:rFonts w:ascii="Arial" w:hAnsi="Arial" w:cs="Arial"/>
          <w:sz w:val="22"/>
          <w:szCs w:val="22"/>
        </w:rPr>
      </w:pPr>
      <w:r w:rsidRPr="00E56DC2">
        <w:rPr>
          <w:rFonts w:ascii="Arial" w:hAnsi="Arial" w:cs="Arial"/>
          <w:sz w:val="22"/>
          <w:szCs w:val="22"/>
        </w:rPr>
        <w:t xml:space="preserve">Na </w:t>
      </w:r>
      <w:proofErr w:type="spellStart"/>
      <w:r w:rsidRPr="00E56DC2">
        <w:rPr>
          <w:rFonts w:ascii="Arial" w:hAnsi="Arial" w:cs="Arial"/>
          <w:sz w:val="22"/>
          <w:szCs w:val="22"/>
        </w:rPr>
        <w:t>krajnjem</w:t>
      </w:r>
      <w:proofErr w:type="spellEnd"/>
      <w:r w:rsidRPr="00E56DC2">
        <w:rPr>
          <w:rFonts w:ascii="Arial" w:hAnsi="Arial" w:cs="Arial"/>
          <w:sz w:val="22"/>
          <w:szCs w:val="22"/>
        </w:rPr>
        <w:t xml:space="preserve"> </w:t>
      </w:r>
      <w:proofErr w:type="spellStart"/>
      <w:r w:rsidRPr="00E56DC2">
        <w:rPr>
          <w:rFonts w:ascii="Arial" w:hAnsi="Arial" w:cs="Arial"/>
          <w:sz w:val="22"/>
          <w:szCs w:val="22"/>
        </w:rPr>
        <w:t>jugozapadnom</w:t>
      </w:r>
      <w:proofErr w:type="spellEnd"/>
      <w:r w:rsidRPr="00E56DC2">
        <w:rPr>
          <w:rFonts w:ascii="Arial" w:hAnsi="Arial" w:cs="Arial"/>
          <w:sz w:val="22"/>
          <w:szCs w:val="22"/>
        </w:rPr>
        <w:t xml:space="preserve">, </w:t>
      </w:r>
      <w:proofErr w:type="spellStart"/>
      <w:r w:rsidRPr="00E56DC2">
        <w:rPr>
          <w:rFonts w:ascii="Arial" w:hAnsi="Arial" w:cs="Arial"/>
          <w:sz w:val="22"/>
          <w:szCs w:val="22"/>
        </w:rPr>
        <w:t>nižem</w:t>
      </w:r>
      <w:proofErr w:type="spellEnd"/>
      <w:r w:rsidRPr="00E56DC2">
        <w:rPr>
          <w:rFonts w:ascii="Arial" w:hAnsi="Arial" w:cs="Arial"/>
          <w:sz w:val="22"/>
          <w:szCs w:val="22"/>
        </w:rPr>
        <w:t xml:space="preserve"> </w:t>
      </w:r>
      <w:proofErr w:type="spellStart"/>
      <w:r w:rsidRPr="00E56DC2">
        <w:rPr>
          <w:rFonts w:ascii="Arial" w:hAnsi="Arial" w:cs="Arial"/>
          <w:sz w:val="22"/>
          <w:szCs w:val="22"/>
        </w:rPr>
        <w:t>dijelu</w:t>
      </w:r>
      <w:proofErr w:type="spellEnd"/>
      <w:r w:rsidRPr="00E56DC2">
        <w:rPr>
          <w:rFonts w:ascii="Arial" w:hAnsi="Arial" w:cs="Arial"/>
          <w:sz w:val="22"/>
          <w:szCs w:val="22"/>
        </w:rPr>
        <w:t xml:space="preserve"> </w:t>
      </w:r>
      <w:proofErr w:type="spellStart"/>
      <w:r w:rsidRPr="00E56DC2">
        <w:rPr>
          <w:rFonts w:ascii="Arial" w:hAnsi="Arial" w:cs="Arial"/>
          <w:sz w:val="22"/>
          <w:szCs w:val="22"/>
        </w:rPr>
        <w:t>ležišta</w:t>
      </w:r>
      <w:proofErr w:type="spellEnd"/>
      <w:r w:rsidRPr="00E56DC2">
        <w:rPr>
          <w:rFonts w:ascii="Arial" w:hAnsi="Arial" w:cs="Arial"/>
          <w:sz w:val="22"/>
          <w:szCs w:val="22"/>
        </w:rPr>
        <w:t xml:space="preserve">, u </w:t>
      </w:r>
      <w:proofErr w:type="spellStart"/>
      <w:r w:rsidRPr="00E56DC2">
        <w:rPr>
          <w:rFonts w:ascii="Arial" w:hAnsi="Arial" w:cs="Arial"/>
          <w:sz w:val="22"/>
          <w:szCs w:val="22"/>
        </w:rPr>
        <w:t>rasjednoj</w:t>
      </w:r>
      <w:proofErr w:type="spellEnd"/>
      <w:r w:rsidRPr="00E56DC2">
        <w:rPr>
          <w:rFonts w:ascii="Arial" w:hAnsi="Arial" w:cs="Arial"/>
          <w:sz w:val="22"/>
          <w:szCs w:val="22"/>
        </w:rPr>
        <w:t xml:space="preserve"> (</w:t>
      </w:r>
      <w:proofErr w:type="spellStart"/>
      <w:r w:rsidRPr="00E56DC2">
        <w:rPr>
          <w:rFonts w:ascii="Arial" w:hAnsi="Arial" w:cs="Arial"/>
          <w:sz w:val="22"/>
          <w:szCs w:val="22"/>
        </w:rPr>
        <w:t>tektonskoj</w:t>
      </w:r>
      <w:proofErr w:type="spellEnd"/>
      <w:r w:rsidRPr="00E56DC2">
        <w:rPr>
          <w:rFonts w:ascii="Arial" w:hAnsi="Arial" w:cs="Arial"/>
          <w:sz w:val="22"/>
          <w:szCs w:val="22"/>
        </w:rPr>
        <w:t xml:space="preserve">) </w:t>
      </w:r>
      <w:proofErr w:type="spellStart"/>
      <w:r w:rsidRPr="00E56DC2">
        <w:rPr>
          <w:rFonts w:ascii="Arial" w:hAnsi="Arial" w:cs="Arial"/>
          <w:sz w:val="22"/>
          <w:szCs w:val="22"/>
        </w:rPr>
        <w:t>zoni</w:t>
      </w:r>
      <w:proofErr w:type="spellEnd"/>
      <w:r w:rsidRPr="00E56DC2">
        <w:rPr>
          <w:rFonts w:ascii="Arial" w:hAnsi="Arial" w:cs="Arial"/>
          <w:sz w:val="22"/>
          <w:szCs w:val="22"/>
        </w:rPr>
        <w:t xml:space="preserve">, </w:t>
      </w:r>
      <w:proofErr w:type="spellStart"/>
      <w:r w:rsidRPr="00E56DC2">
        <w:rPr>
          <w:rFonts w:ascii="Arial" w:hAnsi="Arial" w:cs="Arial"/>
          <w:sz w:val="22"/>
          <w:szCs w:val="22"/>
        </w:rPr>
        <w:t>otkriven</w:t>
      </w:r>
      <w:proofErr w:type="spellEnd"/>
      <w:r w:rsidRPr="00E56DC2">
        <w:rPr>
          <w:rFonts w:ascii="Arial" w:hAnsi="Arial" w:cs="Arial"/>
          <w:sz w:val="22"/>
          <w:szCs w:val="22"/>
        </w:rPr>
        <w:t xml:space="preserve"> je </w:t>
      </w:r>
      <w:proofErr w:type="spellStart"/>
      <w:r w:rsidRPr="00E56DC2">
        <w:rPr>
          <w:rFonts w:ascii="Arial" w:hAnsi="Arial" w:cs="Arial"/>
          <w:sz w:val="22"/>
          <w:szCs w:val="22"/>
        </w:rPr>
        <w:t>manji</w:t>
      </w:r>
      <w:proofErr w:type="spellEnd"/>
      <w:r w:rsidRPr="00E56DC2">
        <w:rPr>
          <w:rFonts w:ascii="Arial" w:hAnsi="Arial" w:cs="Arial"/>
          <w:sz w:val="22"/>
          <w:szCs w:val="22"/>
        </w:rPr>
        <w:t xml:space="preserve"> </w:t>
      </w:r>
      <w:proofErr w:type="spellStart"/>
      <w:r w:rsidRPr="00E56DC2">
        <w:rPr>
          <w:rFonts w:ascii="Arial" w:hAnsi="Arial" w:cs="Arial"/>
          <w:sz w:val="22"/>
          <w:szCs w:val="22"/>
        </w:rPr>
        <w:t>izdanak</w:t>
      </w:r>
      <w:proofErr w:type="spellEnd"/>
      <w:r w:rsidRPr="00E56DC2">
        <w:rPr>
          <w:rFonts w:ascii="Arial" w:hAnsi="Arial" w:cs="Arial"/>
          <w:sz w:val="22"/>
          <w:szCs w:val="22"/>
        </w:rPr>
        <w:t xml:space="preserve"> </w:t>
      </w:r>
      <w:proofErr w:type="spellStart"/>
      <w:r w:rsidRPr="00E56DC2">
        <w:rPr>
          <w:rFonts w:ascii="Arial" w:hAnsi="Arial" w:cs="Arial"/>
          <w:sz w:val="22"/>
          <w:szCs w:val="22"/>
        </w:rPr>
        <w:t>zelenih</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ljubičastih</w:t>
      </w:r>
      <w:proofErr w:type="spellEnd"/>
      <w:r w:rsidRPr="00E56DC2">
        <w:rPr>
          <w:rFonts w:ascii="Arial" w:hAnsi="Arial" w:cs="Arial"/>
          <w:sz w:val="22"/>
          <w:szCs w:val="22"/>
        </w:rPr>
        <w:t xml:space="preserve">, </w:t>
      </w:r>
      <w:proofErr w:type="spellStart"/>
      <w:r w:rsidRPr="00E56DC2">
        <w:rPr>
          <w:rFonts w:ascii="Arial" w:hAnsi="Arial" w:cs="Arial"/>
          <w:sz w:val="22"/>
          <w:szCs w:val="22"/>
        </w:rPr>
        <w:t>uškriljenih</w:t>
      </w:r>
      <w:proofErr w:type="spellEnd"/>
      <w:r w:rsidRPr="00E56DC2">
        <w:rPr>
          <w:rFonts w:ascii="Arial" w:hAnsi="Arial" w:cs="Arial"/>
          <w:sz w:val="22"/>
          <w:szCs w:val="22"/>
        </w:rPr>
        <w:t xml:space="preserve">, </w:t>
      </w:r>
      <w:proofErr w:type="spellStart"/>
      <w:r w:rsidRPr="00E56DC2">
        <w:rPr>
          <w:rFonts w:ascii="Arial" w:hAnsi="Arial" w:cs="Arial"/>
          <w:sz w:val="22"/>
          <w:szCs w:val="22"/>
        </w:rPr>
        <w:t>vulkanogeno-sedimentnih</w:t>
      </w:r>
      <w:proofErr w:type="spellEnd"/>
      <w:r w:rsidRPr="00E56DC2">
        <w:rPr>
          <w:rFonts w:ascii="Arial" w:hAnsi="Arial" w:cs="Arial"/>
          <w:sz w:val="22"/>
          <w:szCs w:val="22"/>
        </w:rPr>
        <w:t xml:space="preserve"> </w:t>
      </w:r>
      <w:proofErr w:type="spellStart"/>
      <w:r w:rsidRPr="00E56DC2">
        <w:rPr>
          <w:rFonts w:ascii="Arial" w:hAnsi="Arial" w:cs="Arial"/>
          <w:sz w:val="22"/>
          <w:szCs w:val="22"/>
        </w:rPr>
        <w:t>stijena-tufova</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tufita</w:t>
      </w:r>
      <w:proofErr w:type="spellEnd"/>
      <w:r w:rsidRPr="00E56DC2">
        <w:rPr>
          <w:rFonts w:ascii="Arial" w:hAnsi="Arial" w:cs="Arial"/>
          <w:sz w:val="22"/>
          <w:szCs w:val="22"/>
        </w:rPr>
        <w:t xml:space="preserve"> </w:t>
      </w:r>
      <w:proofErr w:type="spellStart"/>
      <w:r w:rsidRPr="00E56DC2">
        <w:rPr>
          <w:rFonts w:ascii="Arial" w:hAnsi="Arial" w:cs="Arial"/>
          <w:sz w:val="22"/>
          <w:szCs w:val="22"/>
        </w:rPr>
        <w:t>iz</w:t>
      </w:r>
      <w:proofErr w:type="spellEnd"/>
      <w:r w:rsidRPr="00E56DC2">
        <w:rPr>
          <w:rFonts w:ascii="Arial" w:hAnsi="Arial" w:cs="Arial"/>
          <w:sz w:val="22"/>
          <w:szCs w:val="22"/>
        </w:rPr>
        <w:t xml:space="preserve"> </w:t>
      </w:r>
      <w:proofErr w:type="spellStart"/>
      <w:r w:rsidRPr="00E56DC2">
        <w:rPr>
          <w:rFonts w:ascii="Arial" w:hAnsi="Arial" w:cs="Arial"/>
          <w:sz w:val="22"/>
          <w:szCs w:val="22"/>
        </w:rPr>
        <w:t>formacije</w:t>
      </w:r>
      <w:proofErr w:type="spellEnd"/>
      <w:r w:rsidRPr="00E56DC2">
        <w:rPr>
          <w:rFonts w:ascii="Arial" w:hAnsi="Arial" w:cs="Arial"/>
          <w:sz w:val="22"/>
          <w:szCs w:val="22"/>
        </w:rPr>
        <w:t xml:space="preserve"> '</w:t>
      </w:r>
      <w:proofErr w:type="spellStart"/>
      <w:r w:rsidRPr="00E56DC2">
        <w:rPr>
          <w:rFonts w:ascii="Arial" w:hAnsi="Arial" w:cs="Arial"/>
          <w:sz w:val="22"/>
          <w:szCs w:val="22"/>
        </w:rPr>
        <w:t>pietra</w:t>
      </w:r>
      <w:proofErr w:type="spellEnd"/>
      <w:r w:rsidRPr="00E56DC2">
        <w:rPr>
          <w:rFonts w:ascii="Arial" w:hAnsi="Arial" w:cs="Arial"/>
          <w:sz w:val="22"/>
          <w:szCs w:val="22"/>
        </w:rPr>
        <w:t xml:space="preserve"> </w:t>
      </w:r>
      <w:proofErr w:type="spellStart"/>
      <w:r w:rsidRPr="00E56DC2">
        <w:rPr>
          <w:rFonts w:ascii="Arial" w:hAnsi="Arial" w:cs="Arial"/>
          <w:sz w:val="22"/>
          <w:szCs w:val="22"/>
        </w:rPr>
        <w:t>verde</w:t>
      </w:r>
      <w:proofErr w:type="spellEnd"/>
      <w:r w:rsidRPr="00E56DC2">
        <w:rPr>
          <w:rFonts w:ascii="Arial" w:hAnsi="Arial" w:cs="Arial"/>
          <w:sz w:val="22"/>
          <w:szCs w:val="22"/>
        </w:rPr>
        <w:t xml:space="preserve">'. </w:t>
      </w:r>
      <w:proofErr w:type="spellStart"/>
      <w:r w:rsidRPr="00E56DC2">
        <w:rPr>
          <w:rFonts w:ascii="Arial" w:hAnsi="Arial" w:cs="Arial"/>
          <w:sz w:val="22"/>
          <w:szCs w:val="22"/>
        </w:rPr>
        <w:t>Ovakav</w:t>
      </w:r>
      <w:proofErr w:type="spellEnd"/>
      <w:r w:rsidRPr="00E56DC2">
        <w:rPr>
          <w:rFonts w:ascii="Arial" w:hAnsi="Arial" w:cs="Arial"/>
          <w:sz w:val="22"/>
          <w:szCs w:val="22"/>
        </w:rPr>
        <w:t xml:space="preserve"> </w:t>
      </w:r>
      <w:proofErr w:type="spellStart"/>
      <w:r w:rsidRPr="00E56DC2">
        <w:rPr>
          <w:rFonts w:ascii="Arial" w:hAnsi="Arial" w:cs="Arial"/>
          <w:sz w:val="22"/>
          <w:szCs w:val="22"/>
        </w:rPr>
        <w:t>odnos</w:t>
      </w:r>
      <w:proofErr w:type="spellEnd"/>
      <w:r w:rsidRPr="00E56DC2">
        <w:rPr>
          <w:rFonts w:ascii="Arial" w:hAnsi="Arial" w:cs="Arial"/>
          <w:sz w:val="22"/>
          <w:szCs w:val="22"/>
        </w:rPr>
        <w:t xml:space="preserve"> </w:t>
      </w:r>
      <w:proofErr w:type="spellStart"/>
      <w:r w:rsidRPr="00E56DC2">
        <w:rPr>
          <w:rFonts w:ascii="Arial" w:hAnsi="Arial" w:cs="Arial"/>
          <w:sz w:val="22"/>
          <w:szCs w:val="22"/>
        </w:rPr>
        <w:t>anizijskih</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ladinskih</w:t>
      </w:r>
      <w:proofErr w:type="spellEnd"/>
      <w:r w:rsidRPr="00E56DC2">
        <w:rPr>
          <w:rFonts w:ascii="Arial" w:hAnsi="Arial" w:cs="Arial"/>
          <w:sz w:val="22"/>
          <w:szCs w:val="22"/>
        </w:rPr>
        <w:t xml:space="preserve"> </w:t>
      </w:r>
      <w:proofErr w:type="spellStart"/>
      <w:r w:rsidRPr="00E56DC2">
        <w:rPr>
          <w:rFonts w:ascii="Arial" w:hAnsi="Arial" w:cs="Arial"/>
          <w:sz w:val="22"/>
          <w:szCs w:val="22"/>
        </w:rPr>
        <w:t>sedimenata</w:t>
      </w:r>
      <w:proofErr w:type="spellEnd"/>
      <w:r w:rsidRPr="00E56DC2">
        <w:rPr>
          <w:rFonts w:ascii="Arial" w:hAnsi="Arial" w:cs="Arial"/>
          <w:sz w:val="22"/>
          <w:szCs w:val="22"/>
        </w:rPr>
        <w:t xml:space="preserve">, </w:t>
      </w:r>
      <w:proofErr w:type="spellStart"/>
      <w:r w:rsidRPr="00E56DC2">
        <w:rPr>
          <w:rFonts w:ascii="Arial" w:hAnsi="Arial" w:cs="Arial"/>
          <w:sz w:val="22"/>
          <w:szCs w:val="22"/>
        </w:rPr>
        <w:t>takođe</w:t>
      </w:r>
      <w:proofErr w:type="spellEnd"/>
      <w:r w:rsidRPr="00E56DC2">
        <w:rPr>
          <w:rFonts w:ascii="Arial" w:hAnsi="Arial" w:cs="Arial"/>
          <w:sz w:val="22"/>
          <w:szCs w:val="22"/>
        </w:rPr>
        <w:t xml:space="preserve">, </w:t>
      </w:r>
      <w:proofErr w:type="spellStart"/>
      <w:r w:rsidRPr="00E56DC2">
        <w:rPr>
          <w:rFonts w:ascii="Arial" w:hAnsi="Arial" w:cs="Arial"/>
          <w:sz w:val="22"/>
          <w:szCs w:val="22"/>
        </w:rPr>
        <w:t>ukazuje</w:t>
      </w:r>
      <w:proofErr w:type="spellEnd"/>
      <w:r w:rsidRPr="00E56DC2">
        <w:rPr>
          <w:rFonts w:ascii="Arial" w:hAnsi="Arial" w:cs="Arial"/>
          <w:sz w:val="22"/>
          <w:szCs w:val="22"/>
        </w:rPr>
        <w:t xml:space="preserve"> </w:t>
      </w:r>
      <w:proofErr w:type="spellStart"/>
      <w:r w:rsidRPr="00E56DC2">
        <w:rPr>
          <w:rFonts w:ascii="Arial" w:hAnsi="Arial" w:cs="Arial"/>
          <w:sz w:val="22"/>
          <w:szCs w:val="22"/>
        </w:rPr>
        <w:t>na</w:t>
      </w:r>
      <w:proofErr w:type="spellEnd"/>
      <w:r w:rsidRPr="00E56DC2">
        <w:rPr>
          <w:rFonts w:ascii="Arial" w:hAnsi="Arial" w:cs="Arial"/>
          <w:sz w:val="22"/>
          <w:szCs w:val="22"/>
        </w:rPr>
        <w:t xml:space="preserve"> </w:t>
      </w:r>
      <w:proofErr w:type="spellStart"/>
      <w:r w:rsidRPr="00E56DC2">
        <w:rPr>
          <w:rFonts w:ascii="Arial" w:hAnsi="Arial" w:cs="Arial"/>
          <w:sz w:val="22"/>
          <w:szCs w:val="22"/>
        </w:rPr>
        <w:t>ubiranje</w:t>
      </w:r>
      <w:proofErr w:type="spellEnd"/>
      <w:r w:rsidRPr="00E56DC2">
        <w:rPr>
          <w:rFonts w:ascii="Arial" w:hAnsi="Arial" w:cs="Arial"/>
          <w:sz w:val="22"/>
          <w:szCs w:val="22"/>
        </w:rPr>
        <w:t xml:space="preserve"> (</w:t>
      </w:r>
      <w:proofErr w:type="spellStart"/>
      <w:r w:rsidRPr="00E56DC2">
        <w:rPr>
          <w:rFonts w:ascii="Arial" w:hAnsi="Arial" w:cs="Arial"/>
          <w:sz w:val="22"/>
          <w:szCs w:val="22"/>
        </w:rPr>
        <w:t>prevrnut</w:t>
      </w:r>
      <w:proofErr w:type="spellEnd"/>
      <w:r w:rsidRPr="00E56DC2">
        <w:rPr>
          <w:rFonts w:ascii="Arial" w:hAnsi="Arial" w:cs="Arial"/>
          <w:sz w:val="22"/>
          <w:szCs w:val="22"/>
        </w:rPr>
        <w:t xml:space="preserve"> </w:t>
      </w:r>
      <w:proofErr w:type="spellStart"/>
      <w:r w:rsidRPr="00E56DC2">
        <w:rPr>
          <w:rFonts w:ascii="Arial" w:hAnsi="Arial" w:cs="Arial"/>
          <w:sz w:val="22"/>
          <w:szCs w:val="22"/>
        </w:rPr>
        <w:t>nabor</w:t>
      </w:r>
      <w:proofErr w:type="spellEnd"/>
      <w:r w:rsidRPr="00E56DC2">
        <w:rPr>
          <w:rFonts w:ascii="Arial" w:hAnsi="Arial" w:cs="Arial"/>
          <w:sz w:val="22"/>
          <w:szCs w:val="22"/>
        </w:rPr>
        <w:t xml:space="preserve">), </w:t>
      </w:r>
      <w:proofErr w:type="spellStart"/>
      <w:r w:rsidRPr="00E56DC2">
        <w:rPr>
          <w:rFonts w:ascii="Arial" w:hAnsi="Arial" w:cs="Arial"/>
          <w:sz w:val="22"/>
          <w:szCs w:val="22"/>
        </w:rPr>
        <w:t>inverziju</w:t>
      </w:r>
      <w:proofErr w:type="spellEnd"/>
      <w:r w:rsidRPr="00E56DC2">
        <w:rPr>
          <w:rFonts w:ascii="Arial" w:hAnsi="Arial" w:cs="Arial"/>
          <w:sz w:val="22"/>
          <w:szCs w:val="22"/>
        </w:rPr>
        <w:t xml:space="preserve"> </w:t>
      </w:r>
      <w:proofErr w:type="spellStart"/>
      <w:r w:rsidRPr="00E56DC2">
        <w:rPr>
          <w:rFonts w:ascii="Arial" w:hAnsi="Arial" w:cs="Arial"/>
          <w:sz w:val="22"/>
          <w:szCs w:val="22"/>
        </w:rPr>
        <w:t>i</w:t>
      </w:r>
      <w:proofErr w:type="spellEnd"/>
      <w:r w:rsidRPr="00E56DC2">
        <w:rPr>
          <w:rFonts w:ascii="Arial" w:hAnsi="Arial" w:cs="Arial"/>
          <w:sz w:val="22"/>
          <w:szCs w:val="22"/>
        </w:rPr>
        <w:t xml:space="preserve"> </w:t>
      </w:r>
      <w:proofErr w:type="spellStart"/>
      <w:r w:rsidRPr="00E56DC2">
        <w:rPr>
          <w:rFonts w:ascii="Arial" w:hAnsi="Arial" w:cs="Arial"/>
          <w:sz w:val="22"/>
          <w:szCs w:val="22"/>
        </w:rPr>
        <w:t>rasjedanje</w:t>
      </w:r>
      <w:proofErr w:type="spellEnd"/>
      <w:r w:rsidRPr="00E56DC2">
        <w:rPr>
          <w:rFonts w:ascii="Arial" w:hAnsi="Arial" w:cs="Arial"/>
          <w:sz w:val="22"/>
          <w:szCs w:val="22"/>
        </w:rPr>
        <w:t>.</w:t>
      </w:r>
    </w:p>
    <w:p w14:paraId="2DD33D47" w14:textId="77777777" w:rsidR="007E6D9B" w:rsidRPr="00E56DC2" w:rsidRDefault="007E6D9B" w:rsidP="00795CCE">
      <w:pPr>
        <w:spacing w:after="0" w:line="240" w:lineRule="auto"/>
        <w:jc w:val="both"/>
        <w:rPr>
          <w:rFonts w:ascii="Arial" w:hAnsi="Arial" w:cs="Arial"/>
          <w:i/>
          <w:u w:val="single"/>
          <w:lang w:val="pl-PL"/>
        </w:rPr>
      </w:pPr>
    </w:p>
    <w:p w14:paraId="34B561B6" w14:textId="1D73D8E8" w:rsidR="000B353B" w:rsidRPr="00E56DC2" w:rsidRDefault="000B353B" w:rsidP="00795CCE">
      <w:pPr>
        <w:spacing w:after="0" w:line="240" w:lineRule="auto"/>
        <w:jc w:val="both"/>
        <w:rPr>
          <w:rFonts w:ascii="Arial" w:hAnsi="Arial" w:cs="Arial"/>
          <w:i/>
          <w:u w:val="single"/>
          <w:lang w:val="pl-PL"/>
        </w:rPr>
      </w:pPr>
      <w:r w:rsidRPr="00E56DC2">
        <w:rPr>
          <w:rFonts w:ascii="Arial" w:hAnsi="Arial" w:cs="Arial"/>
          <w:i/>
          <w:u w:val="single"/>
          <w:lang w:val="pl-PL"/>
        </w:rPr>
        <w:t>Rezerve mineralne sirovine</w:t>
      </w:r>
    </w:p>
    <w:p w14:paraId="2D7264C0" w14:textId="77777777" w:rsidR="00BF3B65" w:rsidRPr="00E56DC2" w:rsidRDefault="00BF3B65" w:rsidP="00BF3B65">
      <w:pPr>
        <w:spacing w:after="0" w:line="240" w:lineRule="auto"/>
        <w:jc w:val="both"/>
        <w:rPr>
          <w:rFonts w:ascii="Arial" w:hAnsi="Arial" w:cs="Arial"/>
          <w:i/>
          <w:u w:val="single"/>
          <w:lang w:val="pl-PL"/>
        </w:rPr>
      </w:pPr>
    </w:p>
    <w:p w14:paraId="3F6F1ED2" w14:textId="77777777" w:rsidR="00795CCE" w:rsidRPr="00E56DC2" w:rsidRDefault="007E6D9B" w:rsidP="00795CCE">
      <w:pPr>
        <w:spacing w:after="0"/>
        <w:jc w:val="both"/>
        <w:rPr>
          <w:rFonts w:ascii="Arial" w:hAnsi="Arial" w:cs="Arial"/>
        </w:rPr>
      </w:pPr>
      <w:proofErr w:type="spellStart"/>
      <w:r w:rsidRPr="00E56DC2">
        <w:rPr>
          <w:rFonts w:ascii="Arial" w:hAnsi="Arial" w:cs="Arial"/>
        </w:rPr>
        <w:t>Ležište</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proofErr w:type="spellStart"/>
      <w:proofErr w:type="gramStart"/>
      <w:r w:rsidRPr="00E56DC2">
        <w:rPr>
          <w:rFonts w:ascii="Arial" w:hAnsi="Arial" w:cs="Arial"/>
        </w:rPr>
        <w:t>Bušnje</w:t>
      </w:r>
      <w:proofErr w:type="spellEnd"/>
      <w:r w:rsidRPr="00E56DC2">
        <w:rPr>
          <w:rFonts w:ascii="Arial" w:hAnsi="Arial" w:cs="Arial"/>
        </w:rPr>
        <w:t>“ se</w:t>
      </w:r>
      <w:proofErr w:type="gramEnd"/>
      <w:r w:rsidRPr="00E56DC2">
        <w:rPr>
          <w:rFonts w:ascii="Arial" w:hAnsi="Arial" w:cs="Arial"/>
        </w:rPr>
        <w:t xml:space="preserve"> u </w:t>
      </w:r>
      <w:proofErr w:type="spellStart"/>
      <w:r w:rsidRPr="00E56DC2">
        <w:rPr>
          <w:rFonts w:ascii="Arial" w:hAnsi="Arial" w:cs="Arial"/>
        </w:rPr>
        <w:t>više</w:t>
      </w:r>
      <w:proofErr w:type="spellEnd"/>
      <w:r w:rsidRPr="00E56DC2">
        <w:rPr>
          <w:rFonts w:ascii="Arial" w:hAnsi="Arial" w:cs="Arial"/>
        </w:rPr>
        <w:t xml:space="preserve"> </w:t>
      </w:r>
      <w:proofErr w:type="spellStart"/>
      <w:r w:rsidRPr="00E56DC2">
        <w:rPr>
          <w:rFonts w:ascii="Arial" w:hAnsi="Arial" w:cs="Arial"/>
        </w:rPr>
        <w:t>navrata</w:t>
      </w:r>
      <w:proofErr w:type="spellEnd"/>
      <w:r w:rsidRPr="00E56DC2">
        <w:rPr>
          <w:rFonts w:ascii="Arial" w:hAnsi="Arial" w:cs="Arial"/>
        </w:rPr>
        <w:t xml:space="preserve"> </w:t>
      </w:r>
      <w:proofErr w:type="spellStart"/>
      <w:r w:rsidRPr="00E56DC2">
        <w:rPr>
          <w:rFonts w:ascii="Arial" w:hAnsi="Arial" w:cs="Arial"/>
        </w:rPr>
        <w:t>istraživalo</w:t>
      </w:r>
      <w:proofErr w:type="spellEnd"/>
      <w:r w:rsidRPr="00E56DC2">
        <w:rPr>
          <w:rFonts w:ascii="Arial" w:hAnsi="Arial" w:cs="Arial"/>
        </w:rPr>
        <w:t xml:space="preserve">, a </w:t>
      </w:r>
      <w:proofErr w:type="spellStart"/>
      <w:r w:rsidRPr="00E56DC2">
        <w:rPr>
          <w:rFonts w:ascii="Arial" w:hAnsi="Arial" w:cs="Arial"/>
        </w:rPr>
        <w:t>zadnje</w:t>
      </w:r>
      <w:proofErr w:type="spellEnd"/>
      <w:r w:rsidRPr="00E56DC2">
        <w:rPr>
          <w:rFonts w:ascii="Arial" w:hAnsi="Arial" w:cs="Arial"/>
        </w:rPr>
        <w:t xml:space="preserve"> </w:t>
      </w:r>
      <w:proofErr w:type="spellStart"/>
      <w:r w:rsidRPr="00E56DC2">
        <w:rPr>
          <w:rFonts w:ascii="Arial" w:hAnsi="Arial" w:cs="Arial"/>
        </w:rPr>
        <w:t>istraživanje</w:t>
      </w:r>
      <w:proofErr w:type="spellEnd"/>
      <w:r w:rsidRPr="00E56DC2">
        <w:rPr>
          <w:rFonts w:ascii="Arial" w:hAnsi="Arial" w:cs="Arial"/>
        </w:rPr>
        <w:t xml:space="preserve"> je </w:t>
      </w:r>
      <w:proofErr w:type="spellStart"/>
      <w:r w:rsidRPr="00E56DC2">
        <w:rPr>
          <w:rFonts w:ascii="Arial" w:hAnsi="Arial" w:cs="Arial"/>
        </w:rPr>
        <w:t>izvedeno</w:t>
      </w:r>
      <w:proofErr w:type="spellEnd"/>
      <w:r w:rsidRPr="00E56DC2">
        <w:rPr>
          <w:rFonts w:ascii="Arial" w:hAnsi="Arial" w:cs="Arial"/>
        </w:rPr>
        <w:t xml:space="preserve"> za </w:t>
      </w:r>
      <w:proofErr w:type="spellStart"/>
      <w:r w:rsidRPr="00E56DC2">
        <w:rPr>
          <w:rFonts w:ascii="Arial" w:hAnsi="Arial" w:cs="Arial"/>
        </w:rPr>
        <w:t>potrebe</w:t>
      </w:r>
      <w:proofErr w:type="spellEnd"/>
      <w:r w:rsidRPr="00E56DC2">
        <w:rPr>
          <w:rFonts w:ascii="Arial" w:hAnsi="Arial" w:cs="Arial"/>
        </w:rPr>
        <w:t xml:space="preserve"> </w:t>
      </w:r>
      <w:proofErr w:type="spellStart"/>
      <w:r w:rsidRPr="00E56DC2">
        <w:rPr>
          <w:rFonts w:ascii="Arial" w:hAnsi="Arial" w:cs="Arial"/>
        </w:rPr>
        <w:t>izrade</w:t>
      </w:r>
      <w:proofErr w:type="spellEnd"/>
      <w:r w:rsidRPr="00E56DC2">
        <w:rPr>
          <w:rFonts w:ascii="Arial" w:hAnsi="Arial" w:cs="Arial"/>
        </w:rPr>
        <w:t xml:space="preserve"> ‘’</w:t>
      </w:r>
      <w:proofErr w:type="spellStart"/>
      <w:r w:rsidRPr="00E56DC2">
        <w:rPr>
          <w:rFonts w:ascii="Arial" w:hAnsi="Arial" w:cs="Arial"/>
        </w:rPr>
        <w:t>Elaborata</w:t>
      </w:r>
      <w:proofErr w:type="spellEnd"/>
      <w:r w:rsidRPr="00E56DC2">
        <w:rPr>
          <w:rFonts w:ascii="Arial" w:hAnsi="Arial" w:cs="Arial"/>
        </w:rPr>
        <w:t xml:space="preserve"> o </w:t>
      </w:r>
      <w:proofErr w:type="spellStart"/>
      <w:r w:rsidRPr="00E56DC2">
        <w:rPr>
          <w:rFonts w:ascii="Arial" w:hAnsi="Arial" w:cs="Arial"/>
        </w:rPr>
        <w:t>klasifikaciji</w:t>
      </w:r>
      <w:proofErr w:type="spellEnd"/>
      <w:r w:rsidRPr="00E56DC2">
        <w:rPr>
          <w:rFonts w:ascii="Arial" w:hAnsi="Arial" w:cs="Arial"/>
        </w:rPr>
        <w:t xml:space="preserve">, </w:t>
      </w:r>
      <w:proofErr w:type="spellStart"/>
      <w:r w:rsidRPr="00E56DC2">
        <w:rPr>
          <w:rFonts w:ascii="Arial" w:hAnsi="Arial" w:cs="Arial"/>
        </w:rPr>
        <w:t>kategorizaciji</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proračunu</w:t>
      </w:r>
      <w:proofErr w:type="spellEnd"/>
      <w:r w:rsidRPr="00E56DC2">
        <w:rPr>
          <w:rFonts w:ascii="Arial" w:hAnsi="Arial" w:cs="Arial"/>
        </w:rPr>
        <w:t xml:space="preserve"> </w:t>
      </w:r>
      <w:proofErr w:type="spellStart"/>
      <w:r w:rsidRPr="00E56DC2">
        <w:rPr>
          <w:rFonts w:ascii="Arial" w:hAnsi="Arial" w:cs="Arial"/>
        </w:rPr>
        <w:t>rezervi</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proofErr w:type="spellStart"/>
      <w:r w:rsidRPr="00E56DC2">
        <w:rPr>
          <w:rFonts w:ascii="Arial" w:hAnsi="Arial" w:cs="Arial"/>
        </w:rPr>
        <w:t>ležišta</w:t>
      </w:r>
      <w:proofErr w:type="spellEnd"/>
      <w:r w:rsidRPr="00E56DC2">
        <w:rPr>
          <w:rFonts w:ascii="Arial" w:hAnsi="Arial" w:cs="Arial"/>
        </w:rPr>
        <w:t xml:space="preserve"> „</w:t>
      </w:r>
      <w:proofErr w:type="spellStart"/>
      <w:r w:rsidRPr="00E56DC2">
        <w:rPr>
          <w:rFonts w:ascii="Arial" w:hAnsi="Arial" w:cs="Arial"/>
        </w:rPr>
        <w:t>Bušnje</w:t>
      </w:r>
      <w:proofErr w:type="spellEnd"/>
      <w:r w:rsidRPr="00E56DC2">
        <w:rPr>
          <w:rFonts w:ascii="Arial" w:hAnsi="Arial" w:cs="Arial"/>
        </w:rPr>
        <w:t xml:space="preserve">“, </w:t>
      </w:r>
      <w:proofErr w:type="spellStart"/>
      <w:r w:rsidRPr="00E56DC2">
        <w:rPr>
          <w:rFonts w:ascii="Arial" w:hAnsi="Arial" w:cs="Arial"/>
        </w:rPr>
        <w:t>kod</w:t>
      </w:r>
      <w:proofErr w:type="spellEnd"/>
      <w:r w:rsidRPr="00E56DC2">
        <w:rPr>
          <w:rFonts w:ascii="Arial" w:hAnsi="Arial" w:cs="Arial"/>
        </w:rPr>
        <w:t xml:space="preserve"> </w:t>
      </w:r>
      <w:proofErr w:type="spellStart"/>
      <w:r w:rsidRPr="00E56DC2">
        <w:rPr>
          <w:rFonts w:ascii="Arial" w:hAnsi="Arial" w:cs="Arial"/>
        </w:rPr>
        <w:t>Pljevalja</w:t>
      </w:r>
      <w:proofErr w:type="spellEnd"/>
      <w:r w:rsidRPr="00E56DC2">
        <w:rPr>
          <w:rFonts w:ascii="Arial" w:hAnsi="Arial" w:cs="Arial"/>
        </w:rPr>
        <w:t xml:space="preserve">, </w:t>
      </w:r>
      <w:proofErr w:type="spellStart"/>
      <w:r w:rsidRPr="00E56DC2">
        <w:rPr>
          <w:rFonts w:ascii="Arial" w:hAnsi="Arial" w:cs="Arial"/>
        </w:rPr>
        <w:t>stanje</w:t>
      </w:r>
      <w:proofErr w:type="spellEnd"/>
      <w:r w:rsidRPr="00E56DC2">
        <w:rPr>
          <w:rFonts w:ascii="Arial" w:hAnsi="Arial" w:cs="Arial"/>
        </w:rPr>
        <w:t xml:space="preserve"> 31.12.2018. </w:t>
      </w:r>
      <w:proofErr w:type="spellStart"/>
      <w:r w:rsidRPr="00E56DC2">
        <w:rPr>
          <w:rFonts w:ascii="Arial" w:hAnsi="Arial" w:cs="Arial"/>
        </w:rPr>
        <w:t>godine</w:t>
      </w:r>
      <w:proofErr w:type="spellEnd"/>
      <w:r w:rsidRPr="00E56DC2">
        <w:rPr>
          <w:rFonts w:ascii="Arial" w:hAnsi="Arial" w:cs="Arial"/>
        </w:rPr>
        <w:t xml:space="preserve">’’, koji je </w:t>
      </w:r>
      <w:proofErr w:type="spellStart"/>
      <w:r w:rsidRPr="00E56DC2">
        <w:rPr>
          <w:rFonts w:ascii="Arial" w:hAnsi="Arial" w:cs="Arial"/>
        </w:rPr>
        <w:t>ovjeren</w:t>
      </w:r>
      <w:proofErr w:type="spellEnd"/>
      <w:r w:rsidRPr="00E56DC2">
        <w:rPr>
          <w:rFonts w:ascii="Arial" w:hAnsi="Arial" w:cs="Arial"/>
        </w:rPr>
        <w:t xml:space="preserve"> </w:t>
      </w:r>
      <w:proofErr w:type="spellStart"/>
      <w:r w:rsidRPr="00E56DC2">
        <w:rPr>
          <w:rFonts w:ascii="Arial" w:hAnsi="Arial" w:cs="Arial"/>
        </w:rPr>
        <w:t>od</w:t>
      </w:r>
      <w:proofErr w:type="spellEnd"/>
      <w:r w:rsidR="00795CCE" w:rsidRPr="00E56DC2">
        <w:rPr>
          <w:rFonts w:ascii="Arial" w:hAnsi="Arial" w:cs="Arial"/>
        </w:rPr>
        <w:t xml:space="preserve"> </w:t>
      </w:r>
      <w:proofErr w:type="spellStart"/>
      <w:r w:rsidR="00795CCE" w:rsidRPr="00E56DC2">
        <w:rPr>
          <w:rFonts w:ascii="Arial" w:hAnsi="Arial" w:cs="Arial"/>
        </w:rPr>
        <w:t>strane</w:t>
      </w:r>
      <w:proofErr w:type="spellEnd"/>
      <w:r w:rsidR="00795CCE" w:rsidRPr="00E56DC2">
        <w:rPr>
          <w:rFonts w:ascii="Arial" w:hAnsi="Arial" w:cs="Arial"/>
        </w:rPr>
        <w:t xml:space="preserve"> Ministarstva </w:t>
      </w:r>
      <w:proofErr w:type="spellStart"/>
      <w:r w:rsidR="00795CCE" w:rsidRPr="00E56DC2">
        <w:rPr>
          <w:rFonts w:ascii="Arial" w:hAnsi="Arial" w:cs="Arial"/>
        </w:rPr>
        <w:t>ekonomije</w:t>
      </w:r>
      <w:proofErr w:type="spellEnd"/>
      <w:r w:rsidR="00795CCE" w:rsidRPr="00E56DC2">
        <w:rPr>
          <w:rFonts w:ascii="Arial" w:hAnsi="Arial" w:cs="Arial"/>
        </w:rPr>
        <w:t xml:space="preserve">. Na </w:t>
      </w:r>
      <w:proofErr w:type="spellStart"/>
      <w:r w:rsidR="00795CCE" w:rsidRPr="00E56DC2">
        <w:rPr>
          <w:rFonts w:ascii="Arial" w:hAnsi="Arial" w:cs="Arial"/>
        </w:rPr>
        <w:t>osnovu</w:t>
      </w:r>
      <w:proofErr w:type="spellEnd"/>
      <w:r w:rsidR="00795CCE" w:rsidRPr="00E56DC2">
        <w:rPr>
          <w:rFonts w:ascii="Arial" w:hAnsi="Arial" w:cs="Arial"/>
        </w:rPr>
        <w:t xml:space="preserve"> </w:t>
      </w:r>
      <w:proofErr w:type="spellStart"/>
      <w:r w:rsidR="00795CCE" w:rsidRPr="00E56DC2">
        <w:rPr>
          <w:rFonts w:ascii="Arial" w:hAnsi="Arial" w:cs="Arial"/>
        </w:rPr>
        <w:t>istraživanja</w:t>
      </w:r>
      <w:proofErr w:type="spellEnd"/>
      <w:r w:rsidR="00795CCE" w:rsidRPr="00E56DC2">
        <w:rPr>
          <w:rFonts w:ascii="Arial" w:hAnsi="Arial" w:cs="Arial"/>
        </w:rPr>
        <w:t xml:space="preserve"> </w:t>
      </w:r>
      <w:proofErr w:type="spellStart"/>
      <w:r w:rsidR="00795CCE" w:rsidRPr="00E56DC2">
        <w:rPr>
          <w:rFonts w:ascii="Arial" w:hAnsi="Arial" w:cs="Arial"/>
        </w:rPr>
        <w:t>koja</w:t>
      </w:r>
      <w:proofErr w:type="spellEnd"/>
      <w:r w:rsidR="00795CCE" w:rsidRPr="00E56DC2">
        <w:rPr>
          <w:rFonts w:ascii="Arial" w:hAnsi="Arial" w:cs="Arial"/>
        </w:rPr>
        <w:t xml:space="preserve"> </w:t>
      </w:r>
      <w:proofErr w:type="spellStart"/>
      <w:r w:rsidR="00795CCE" w:rsidRPr="00E56DC2">
        <w:rPr>
          <w:rFonts w:ascii="Arial" w:hAnsi="Arial" w:cs="Arial"/>
        </w:rPr>
        <w:t>su</w:t>
      </w:r>
      <w:proofErr w:type="spellEnd"/>
      <w:r w:rsidR="00795CCE" w:rsidRPr="00E56DC2">
        <w:rPr>
          <w:rFonts w:ascii="Arial" w:hAnsi="Arial" w:cs="Arial"/>
        </w:rPr>
        <w:t xml:space="preserve"> </w:t>
      </w:r>
      <w:proofErr w:type="spellStart"/>
      <w:r w:rsidR="00795CCE" w:rsidRPr="00E56DC2">
        <w:rPr>
          <w:rFonts w:ascii="Arial" w:hAnsi="Arial" w:cs="Arial"/>
        </w:rPr>
        <w:t>izvedena</w:t>
      </w:r>
      <w:proofErr w:type="spellEnd"/>
      <w:r w:rsidR="00795CCE" w:rsidRPr="00E56DC2">
        <w:rPr>
          <w:rFonts w:ascii="Arial" w:hAnsi="Arial" w:cs="Arial"/>
        </w:rPr>
        <w:t xml:space="preserve"> za </w:t>
      </w:r>
      <w:proofErr w:type="spellStart"/>
      <w:r w:rsidR="00795CCE" w:rsidRPr="00E56DC2">
        <w:rPr>
          <w:rFonts w:ascii="Arial" w:hAnsi="Arial" w:cs="Arial"/>
        </w:rPr>
        <w:t>porebe</w:t>
      </w:r>
      <w:proofErr w:type="spellEnd"/>
      <w:r w:rsidR="00795CCE" w:rsidRPr="00E56DC2">
        <w:rPr>
          <w:rFonts w:ascii="Arial" w:hAnsi="Arial" w:cs="Arial"/>
        </w:rPr>
        <w:t xml:space="preserve"> </w:t>
      </w:r>
      <w:proofErr w:type="spellStart"/>
      <w:r w:rsidR="00795CCE" w:rsidRPr="00E56DC2">
        <w:rPr>
          <w:rFonts w:ascii="Arial" w:hAnsi="Arial" w:cs="Arial"/>
        </w:rPr>
        <w:t>izrade</w:t>
      </w:r>
      <w:proofErr w:type="spellEnd"/>
      <w:r w:rsidR="00795CCE" w:rsidRPr="00E56DC2">
        <w:rPr>
          <w:rFonts w:ascii="Arial" w:hAnsi="Arial" w:cs="Arial"/>
        </w:rPr>
        <w:t xml:space="preserve"> </w:t>
      </w:r>
      <w:proofErr w:type="spellStart"/>
      <w:r w:rsidR="00795CCE" w:rsidRPr="00E56DC2">
        <w:rPr>
          <w:rFonts w:ascii="Arial" w:hAnsi="Arial" w:cs="Arial"/>
        </w:rPr>
        <w:t>predmetnog</w:t>
      </w:r>
      <w:proofErr w:type="spellEnd"/>
      <w:r w:rsidR="00795CCE" w:rsidRPr="00E56DC2">
        <w:rPr>
          <w:rFonts w:ascii="Arial" w:hAnsi="Arial" w:cs="Arial"/>
        </w:rPr>
        <w:t xml:space="preserve"> </w:t>
      </w:r>
      <w:proofErr w:type="spellStart"/>
      <w:r w:rsidR="00795CCE" w:rsidRPr="00E56DC2">
        <w:rPr>
          <w:rFonts w:ascii="Arial" w:hAnsi="Arial" w:cs="Arial"/>
        </w:rPr>
        <w:t>elaborata</w:t>
      </w:r>
      <w:proofErr w:type="spellEnd"/>
      <w:r w:rsidR="00795CCE" w:rsidRPr="00E56DC2">
        <w:rPr>
          <w:rFonts w:ascii="Arial" w:hAnsi="Arial" w:cs="Arial"/>
        </w:rPr>
        <w:t xml:space="preserve">, </w:t>
      </w:r>
      <w:proofErr w:type="spellStart"/>
      <w:r w:rsidR="00795CCE" w:rsidRPr="00E56DC2">
        <w:rPr>
          <w:rFonts w:ascii="Arial" w:hAnsi="Arial" w:cs="Arial"/>
        </w:rPr>
        <w:t>b</w:t>
      </w:r>
      <w:r w:rsidRPr="00E56DC2">
        <w:rPr>
          <w:rFonts w:ascii="Arial" w:hAnsi="Arial" w:cs="Arial"/>
        </w:rPr>
        <w:t>ilansne</w:t>
      </w:r>
      <w:proofErr w:type="spellEnd"/>
      <w:r w:rsidRPr="00E56DC2">
        <w:rPr>
          <w:rFonts w:ascii="Arial" w:hAnsi="Arial" w:cs="Arial"/>
        </w:rPr>
        <w:t xml:space="preserve"> </w:t>
      </w:r>
      <w:proofErr w:type="spellStart"/>
      <w:r w:rsidRPr="00E56DC2">
        <w:rPr>
          <w:rFonts w:ascii="Arial" w:hAnsi="Arial" w:cs="Arial"/>
        </w:rPr>
        <w:t>rezerve</w:t>
      </w:r>
      <w:proofErr w:type="spellEnd"/>
      <w:r w:rsidRPr="00E56DC2">
        <w:rPr>
          <w:rFonts w:ascii="Arial" w:hAnsi="Arial" w:cs="Arial"/>
        </w:rPr>
        <w:t xml:space="preserve"> B+C</w:t>
      </w:r>
      <w:r w:rsidRPr="00E56DC2">
        <w:rPr>
          <w:rFonts w:ascii="Arial" w:hAnsi="Arial" w:cs="Arial"/>
          <w:vertAlign w:val="subscript"/>
        </w:rPr>
        <w:t>1</w:t>
      </w:r>
      <w:r w:rsidRPr="00E56DC2">
        <w:rPr>
          <w:rFonts w:ascii="Arial" w:hAnsi="Arial" w:cs="Arial"/>
        </w:rPr>
        <w:t xml:space="preserve"> </w:t>
      </w:r>
      <w:proofErr w:type="spellStart"/>
      <w:r w:rsidRPr="00E56DC2">
        <w:rPr>
          <w:rFonts w:ascii="Arial" w:hAnsi="Arial" w:cs="Arial"/>
        </w:rPr>
        <w:t>kategorije</w:t>
      </w:r>
      <w:proofErr w:type="spellEnd"/>
      <w:r w:rsidRPr="00E56DC2">
        <w:rPr>
          <w:rFonts w:ascii="Arial" w:hAnsi="Arial" w:cs="Arial"/>
        </w:rPr>
        <w:t xml:space="preserve"> </w:t>
      </w:r>
      <w:proofErr w:type="spellStart"/>
      <w:r w:rsidRPr="00E56DC2">
        <w:rPr>
          <w:rFonts w:ascii="Arial" w:hAnsi="Arial" w:cs="Arial"/>
        </w:rPr>
        <w:t>iznose</w:t>
      </w:r>
      <w:proofErr w:type="spellEnd"/>
      <w:r w:rsidRPr="00E56DC2">
        <w:rPr>
          <w:rFonts w:ascii="Arial" w:hAnsi="Arial" w:cs="Arial"/>
        </w:rPr>
        <w:t xml:space="preserve"> 749 190 m</w:t>
      </w:r>
      <w:r w:rsidRPr="00E56DC2">
        <w:rPr>
          <w:rFonts w:ascii="Arial" w:hAnsi="Arial" w:cs="Arial"/>
          <w:vertAlign w:val="superscript"/>
        </w:rPr>
        <w:t>3</w:t>
      </w:r>
      <w:r w:rsidRPr="00E56DC2">
        <w:rPr>
          <w:rFonts w:ascii="Arial" w:hAnsi="Arial" w:cs="Arial"/>
        </w:rPr>
        <w:t xml:space="preserve">, </w:t>
      </w:r>
      <w:proofErr w:type="gramStart"/>
      <w:r w:rsidRPr="00E56DC2">
        <w:rPr>
          <w:rFonts w:ascii="Arial" w:hAnsi="Arial" w:cs="Arial"/>
        </w:rPr>
        <w:t>a</w:t>
      </w:r>
      <w:proofErr w:type="gramEnd"/>
      <w:r w:rsidRPr="00E56DC2">
        <w:rPr>
          <w:rFonts w:ascii="Arial" w:hAnsi="Arial" w:cs="Arial"/>
        </w:rPr>
        <w:t xml:space="preserve"> </w:t>
      </w:r>
      <w:proofErr w:type="spellStart"/>
      <w:r w:rsidRPr="00E56DC2">
        <w:rPr>
          <w:rFonts w:ascii="Arial" w:hAnsi="Arial" w:cs="Arial"/>
        </w:rPr>
        <w:t>eksploatacione</w:t>
      </w:r>
      <w:proofErr w:type="spellEnd"/>
      <w:r w:rsidRPr="00E56DC2">
        <w:rPr>
          <w:rFonts w:ascii="Arial" w:hAnsi="Arial" w:cs="Arial"/>
        </w:rPr>
        <w:t xml:space="preserve"> 674 190 m</w:t>
      </w:r>
      <w:r w:rsidRPr="00E56DC2">
        <w:rPr>
          <w:rFonts w:ascii="Arial" w:hAnsi="Arial" w:cs="Arial"/>
          <w:vertAlign w:val="superscript"/>
        </w:rPr>
        <w:t>3</w:t>
      </w:r>
      <w:r w:rsidRPr="00E56DC2">
        <w:rPr>
          <w:rFonts w:ascii="Arial" w:hAnsi="Arial" w:cs="Arial"/>
        </w:rPr>
        <w:t>.</w:t>
      </w:r>
    </w:p>
    <w:p w14:paraId="45801565" w14:textId="77777777" w:rsidR="00795CCE" w:rsidRPr="00E56DC2" w:rsidRDefault="00795CCE" w:rsidP="00795CCE">
      <w:pPr>
        <w:spacing w:after="0"/>
        <w:jc w:val="both"/>
        <w:rPr>
          <w:rFonts w:ascii="Arial" w:hAnsi="Arial" w:cs="Arial"/>
        </w:rPr>
      </w:pPr>
    </w:p>
    <w:p w14:paraId="39911E18" w14:textId="24FE2938" w:rsidR="000B353B" w:rsidRPr="00E56DC2" w:rsidRDefault="000B353B" w:rsidP="00795CCE">
      <w:pPr>
        <w:spacing w:after="0"/>
        <w:jc w:val="both"/>
        <w:rPr>
          <w:rFonts w:ascii="Arial" w:hAnsi="Arial" w:cs="Arial"/>
          <w:i/>
          <w:u w:val="single"/>
          <w:lang w:val="pl-PL"/>
        </w:rPr>
      </w:pPr>
      <w:r w:rsidRPr="00E56DC2">
        <w:rPr>
          <w:rFonts w:ascii="Arial" w:hAnsi="Arial" w:cs="Arial"/>
          <w:i/>
          <w:u w:val="single"/>
          <w:lang w:val="pl-PL"/>
        </w:rPr>
        <w:t>Kvalitet mineralne sirovine</w:t>
      </w:r>
    </w:p>
    <w:p w14:paraId="0F3C533C" w14:textId="77777777" w:rsidR="00BF3B65" w:rsidRPr="00E56DC2" w:rsidRDefault="00BF3B65" w:rsidP="00795CCE">
      <w:pPr>
        <w:spacing w:after="0" w:line="240" w:lineRule="auto"/>
        <w:jc w:val="both"/>
        <w:rPr>
          <w:rFonts w:ascii="Arial" w:hAnsi="Arial" w:cs="Arial"/>
          <w:i/>
          <w:u w:val="single"/>
          <w:lang w:val="pl-PL"/>
        </w:rPr>
      </w:pPr>
    </w:p>
    <w:p w14:paraId="399A9197" w14:textId="176DB170" w:rsidR="00B0622F" w:rsidRPr="00E56DC2" w:rsidRDefault="007E6D9B" w:rsidP="00795CCE">
      <w:pPr>
        <w:spacing w:after="0"/>
        <w:jc w:val="both"/>
        <w:rPr>
          <w:rFonts w:ascii="Arial" w:hAnsi="Arial" w:cs="Arial"/>
          <w:lang w:val="sr-Latn-CS"/>
        </w:rPr>
      </w:pPr>
      <w:r w:rsidRPr="00E56DC2">
        <w:rPr>
          <w:rFonts w:ascii="Arial" w:hAnsi="Arial" w:cs="Arial"/>
          <w:lang w:val="sr-Latn-CS"/>
        </w:rPr>
        <w:t xml:space="preserve">Utvrđivanje kvaliteta tehničko-građevinskog kamena iz ležišta </w:t>
      </w:r>
      <w:r w:rsidR="00C66C8D" w:rsidRPr="00E56DC2">
        <w:rPr>
          <w:rFonts w:ascii="Arial" w:hAnsi="Arial" w:cs="Arial"/>
          <w:lang w:val="sr-Latn-CS"/>
        </w:rPr>
        <w:t>„Bušnje“</w:t>
      </w:r>
      <w:r w:rsidRPr="00E56DC2">
        <w:rPr>
          <w:rFonts w:ascii="Arial" w:hAnsi="Arial" w:cs="Arial"/>
          <w:lang w:val="sr-Latn-CS"/>
        </w:rPr>
        <w:t xml:space="preserve"> vršeno je u toku eksploatacionih aktivnosti, u periodu od 1980. do 2017. </w:t>
      </w:r>
      <w:r w:rsidR="00C66C8D" w:rsidRPr="00E56DC2">
        <w:rPr>
          <w:rFonts w:ascii="Arial" w:hAnsi="Arial" w:cs="Arial"/>
          <w:lang w:val="sr-Latn-CS"/>
        </w:rPr>
        <w:t>G</w:t>
      </w:r>
      <w:r w:rsidRPr="00E56DC2">
        <w:rPr>
          <w:rFonts w:ascii="Arial" w:hAnsi="Arial" w:cs="Arial"/>
          <w:lang w:val="sr-Latn-CS"/>
        </w:rPr>
        <w:t>odine</w:t>
      </w:r>
      <w:r w:rsidR="00C66C8D" w:rsidRPr="00E56DC2">
        <w:rPr>
          <w:rFonts w:ascii="Arial" w:hAnsi="Arial" w:cs="Arial"/>
          <w:lang w:val="sr-Latn-CS"/>
        </w:rPr>
        <w:t>,</w:t>
      </w:r>
      <w:r w:rsidRPr="00E56DC2">
        <w:rPr>
          <w:rFonts w:ascii="Arial" w:hAnsi="Arial" w:cs="Arial"/>
          <w:lang w:val="sr-Latn-CS"/>
        </w:rPr>
        <w:t xml:space="preserve"> u sklopu detaljnih geoloških istraživanja za potrebe utvrđivanja rezervi</w:t>
      </w:r>
      <w:r w:rsidR="00C66C8D" w:rsidRPr="00E56DC2">
        <w:rPr>
          <w:rFonts w:ascii="Arial" w:hAnsi="Arial" w:cs="Arial"/>
          <w:lang w:val="sr-Latn-CS"/>
        </w:rPr>
        <w:t>.</w:t>
      </w:r>
    </w:p>
    <w:p w14:paraId="1CA23F93" w14:textId="77777777" w:rsidR="00C66C8D" w:rsidRPr="00E56DC2" w:rsidRDefault="00C66C8D" w:rsidP="00795CCE">
      <w:pPr>
        <w:spacing w:after="0"/>
        <w:jc w:val="both"/>
        <w:rPr>
          <w:rFonts w:ascii="Arial" w:hAnsi="Arial" w:cs="Arial"/>
          <w:lang w:val="sr-Latn-CS"/>
        </w:rPr>
      </w:pPr>
    </w:p>
    <w:p w14:paraId="5CAB50BC" w14:textId="461D94FF" w:rsidR="001C61D2" w:rsidRPr="00E56DC2" w:rsidRDefault="001C61D2" w:rsidP="00C66C8D">
      <w:pPr>
        <w:spacing w:after="0" w:line="240" w:lineRule="auto"/>
        <w:jc w:val="both"/>
        <w:rPr>
          <w:rFonts w:ascii="Arial" w:eastAsia="Calibri" w:hAnsi="Arial" w:cs="Arial"/>
          <w:bCs/>
          <w:lang w:val="hr-HR"/>
        </w:rPr>
      </w:pPr>
      <w:r w:rsidRPr="00E56DC2">
        <w:rPr>
          <w:rFonts w:ascii="Arial" w:eastAsia="Calibri" w:hAnsi="Arial" w:cs="Arial"/>
          <w:bCs/>
          <w:lang w:val="hr-HR"/>
        </w:rPr>
        <w:lastRenderedPageBreak/>
        <w:t>Na osnovu rezultata ispitivanja kamena i odredbi važećih standarda, stijens</w:t>
      </w:r>
      <w:r w:rsidR="00C66C8D" w:rsidRPr="00E56DC2">
        <w:rPr>
          <w:rFonts w:ascii="Arial" w:eastAsia="Calibri" w:hAnsi="Arial" w:cs="Arial"/>
          <w:bCs/>
          <w:lang w:val="hr-HR"/>
        </w:rPr>
        <w:t>ka masa iz ležišta „Bušnje“ kod</w:t>
      </w:r>
      <w:r w:rsidRPr="00E56DC2">
        <w:rPr>
          <w:rFonts w:ascii="Arial" w:eastAsia="Calibri" w:hAnsi="Arial" w:cs="Arial"/>
          <w:bCs/>
          <w:lang w:val="hr-HR"/>
        </w:rPr>
        <w:t xml:space="preserve"> Pljevalja se u tehničko-građevinske svrhe može upotrijebiti kao tehnički kamen za izradu:</w:t>
      </w:r>
    </w:p>
    <w:p w14:paraId="334524E6" w14:textId="77777777" w:rsidR="001C61D2" w:rsidRPr="00E56DC2" w:rsidRDefault="001C61D2" w:rsidP="001C61D2">
      <w:pPr>
        <w:spacing w:after="0" w:line="240" w:lineRule="auto"/>
        <w:rPr>
          <w:rFonts w:ascii="Arial" w:eastAsia="Calibri" w:hAnsi="Arial" w:cs="Arial"/>
          <w:bCs/>
          <w:lang w:val="hr-HR"/>
        </w:rPr>
      </w:pPr>
    </w:p>
    <w:p w14:paraId="7EA554E8" w14:textId="77777777" w:rsidR="001C61D2" w:rsidRPr="00E56DC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rPr>
      </w:pPr>
      <w:proofErr w:type="spellStart"/>
      <w:r w:rsidRPr="00E56DC2">
        <w:rPr>
          <w:rFonts w:ascii="Arial" w:eastAsia="Calibri" w:hAnsi="Arial" w:cs="Arial"/>
          <w:bCs/>
        </w:rPr>
        <w:t>donjih</w:t>
      </w:r>
      <w:proofErr w:type="spellEnd"/>
      <w:r w:rsidRPr="00E56DC2">
        <w:rPr>
          <w:rFonts w:ascii="Arial" w:eastAsia="Calibri" w:hAnsi="Arial" w:cs="Arial"/>
          <w:bCs/>
        </w:rPr>
        <w:t xml:space="preserve"> </w:t>
      </w:r>
      <w:proofErr w:type="spellStart"/>
      <w:r w:rsidRPr="00E56DC2">
        <w:rPr>
          <w:rFonts w:ascii="Arial" w:eastAsia="Calibri" w:hAnsi="Arial" w:cs="Arial"/>
          <w:bCs/>
        </w:rPr>
        <w:t>nosećih</w:t>
      </w:r>
      <w:proofErr w:type="spellEnd"/>
      <w:r w:rsidRPr="00E56DC2">
        <w:rPr>
          <w:rFonts w:ascii="Arial" w:eastAsia="Calibri" w:hAnsi="Arial" w:cs="Arial"/>
          <w:bCs/>
        </w:rPr>
        <w:t xml:space="preserve"> </w:t>
      </w:r>
      <w:proofErr w:type="spellStart"/>
      <w:r w:rsidRPr="00E56DC2">
        <w:rPr>
          <w:rFonts w:ascii="Arial" w:eastAsia="Calibri" w:hAnsi="Arial" w:cs="Arial"/>
          <w:bCs/>
        </w:rPr>
        <w:t>mehanički</w:t>
      </w:r>
      <w:proofErr w:type="spellEnd"/>
      <w:r w:rsidRPr="00E56DC2">
        <w:rPr>
          <w:rFonts w:ascii="Arial" w:eastAsia="Calibri" w:hAnsi="Arial" w:cs="Arial"/>
          <w:bCs/>
        </w:rPr>
        <w:t xml:space="preserve"> </w:t>
      </w:r>
      <w:proofErr w:type="spellStart"/>
      <w:r w:rsidRPr="00E56DC2">
        <w:rPr>
          <w:rFonts w:ascii="Arial" w:eastAsia="Calibri" w:hAnsi="Arial" w:cs="Arial"/>
          <w:bCs/>
        </w:rPr>
        <w:t>stabilizovanih</w:t>
      </w:r>
      <w:proofErr w:type="spellEnd"/>
      <w:r w:rsidRPr="00E56DC2">
        <w:rPr>
          <w:rFonts w:ascii="Arial" w:eastAsia="Calibri" w:hAnsi="Arial" w:cs="Arial"/>
          <w:bCs/>
        </w:rPr>
        <w:t xml:space="preserve"> (</w:t>
      </w:r>
      <w:proofErr w:type="spellStart"/>
      <w:r w:rsidRPr="00E56DC2">
        <w:rPr>
          <w:rFonts w:ascii="Arial" w:eastAsia="Calibri" w:hAnsi="Arial" w:cs="Arial"/>
          <w:bCs/>
        </w:rPr>
        <w:t>tamponskih</w:t>
      </w:r>
      <w:proofErr w:type="spellEnd"/>
      <w:r w:rsidRPr="00E56DC2">
        <w:rPr>
          <w:rFonts w:ascii="Arial" w:eastAsia="Calibri" w:hAnsi="Arial" w:cs="Arial"/>
          <w:bCs/>
        </w:rPr>
        <w:t xml:space="preserve">) </w:t>
      </w:r>
      <w:proofErr w:type="spellStart"/>
      <w:r w:rsidRPr="00E56DC2">
        <w:rPr>
          <w:rFonts w:ascii="Arial" w:eastAsia="Calibri" w:hAnsi="Arial" w:cs="Arial"/>
          <w:bCs/>
        </w:rPr>
        <w:t>slojeva</w:t>
      </w:r>
      <w:proofErr w:type="spellEnd"/>
      <w:r w:rsidRPr="00E56DC2">
        <w:rPr>
          <w:rFonts w:ascii="Arial" w:eastAsia="Calibri" w:hAnsi="Arial" w:cs="Arial"/>
          <w:bCs/>
        </w:rPr>
        <w:t xml:space="preserve"> </w:t>
      </w:r>
      <w:proofErr w:type="spellStart"/>
      <w:r w:rsidRPr="00E56DC2">
        <w:rPr>
          <w:rFonts w:ascii="Arial" w:eastAsia="Calibri" w:hAnsi="Arial" w:cs="Arial"/>
          <w:bCs/>
        </w:rPr>
        <w:t>kolovoznih</w:t>
      </w:r>
      <w:proofErr w:type="spellEnd"/>
      <w:r w:rsidRPr="00E56DC2">
        <w:rPr>
          <w:rFonts w:ascii="Arial" w:eastAsia="Calibri" w:hAnsi="Arial" w:cs="Arial"/>
          <w:bCs/>
        </w:rPr>
        <w:t xml:space="preserve"> </w:t>
      </w:r>
      <w:proofErr w:type="spellStart"/>
      <w:r w:rsidRPr="00E56DC2">
        <w:rPr>
          <w:rFonts w:ascii="Arial" w:eastAsia="Calibri" w:hAnsi="Arial" w:cs="Arial"/>
          <w:bCs/>
        </w:rPr>
        <w:t>konstrukcija</w:t>
      </w:r>
      <w:proofErr w:type="spellEnd"/>
      <w:r w:rsidRPr="00E56DC2">
        <w:rPr>
          <w:rFonts w:ascii="Arial" w:eastAsia="Calibri" w:hAnsi="Arial" w:cs="Arial"/>
          <w:bCs/>
        </w:rPr>
        <w:t xml:space="preserve"> (JUS U.E9.020); </w:t>
      </w:r>
    </w:p>
    <w:p w14:paraId="27B741D1" w14:textId="77777777" w:rsidR="001C61D2" w:rsidRPr="00E56DC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rPr>
      </w:pPr>
      <w:proofErr w:type="spellStart"/>
      <w:r w:rsidRPr="00E56DC2">
        <w:rPr>
          <w:rFonts w:ascii="Arial" w:eastAsia="Calibri" w:hAnsi="Arial" w:cs="Arial"/>
          <w:bCs/>
        </w:rPr>
        <w:t>donjih</w:t>
      </w:r>
      <w:proofErr w:type="spellEnd"/>
      <w:r w:rsidRPr="00E56DC2">
        <w:rPr>
          <w:rFonts w:ascii="Arial" w:eastAsia="Calibri" w:hAnsi="Arial" w:cs="Arial"/>
          <w:bCs/>
        </w:rPr>
        <w:t xml:space="preserve"> </w:t>
      </w:r>
      <w:proofErr w:type="spellStart"/>
      <w:r w:rsidRPr="00E56DC2">
        <w:rPr>
          <w:rFonts w:ascii="Arial" w:eastAsia="Calibri" w:hAnsi="Arial" w:cs="Arial"/>
          <w:bCs/>
        </w:rPr>
        <w:t>nosećih</w:t>
      </w:r>
      <w:proofErr w:type="spellEnd"/>
      <w:r w:rsidRPr="00E56DC2">
        <w:rPr>
          <w:rFonts w:ascii="Arial" w:eastAsia="Calibri" w:hAnsi="Arial" w:cs="Arial"/>
          <w:bCs/>
        </w:rPr>
        <w:t xml:space="preserve"> </w:t>
      </w:r>
      <w:proofErr w:type="spellStart"/>
      <w:r w:rsidRPr="00E56DC2">
        <w:rPr>
          <w:rFonts w:ascii="Arial" w:eastAsia="Calibri" w:hAnsi="Arial" w:cs="Arial"/>
          <w:bCs/>
        </w:rPr>
        <w:t>slojeva</w:t>
      </w:r>
      <w:proofErr w:type="spellEnd"/>
      <w:r w:rsidRPr="00E56DC2">
        <w:rPr>
          <w:rFonts w:ascii="Arial" w:eastAsia="Calibri" w:hAnsi="Arial" w:cs="Arial"/>
          <w:bCs/>
        </w:rPr>
        <w:t xml:space="preserve"> </w:t>
      </w:r>
      <w:proofErr w:type="spellStart"/>
      <w:r w:rsidRPr="00E56DC2">
        <w:rPr>
          <w:rFonts w:ascii="Arial" w:eastAsia="Calibri" w:hAnsi="Arial" w:cs="Arial"/>
          <w:bCs/>
        </w:rPr>
        <w:t>kolovoznih</w:t>
      </w:r>
      <w:proofErr w:type="spellEnd"/>
      <w:r w:rsidRPr="00E56DC2">
        <w:rPr>
          <w:rFonts w:ascii="Arial" w:eastAsia="Calibri" w:hAnsi="Arial" w:cs="Arial"/>
          <w:bCs/>
        </w:rPr>
        <w:t xml:space="preserve"> </w:t>
      </w:r>
      <w:proofErr w:type="spellStart"/>
      <w:r w:rsidRPr="00E56DC2">
        <w:rPr>
          <w:rFonts w:ascii="Arial" w:eastAsia="Calibri" w:hAnsi="Arial" w:cs="Arial"/>
          <w:bCs/>
        </w:rPr>
        <w:t>konstrukcija</w:t>
      </w:r>
      <w:proofErr w:type="spellEnd"/>
      <w:r w:rsidRPr="00E56DC2">
        <w:rPr>
          <w:rFonts w:ascii="Arial" w:eastAsia="Calibri" w:hAnsi="Arial" w:cs="Arial"/>
          <w:bCs/>
        </w:rPr>
        <w:t xml:space="preserve"> </w:t>
      </w:r>
      <w:proofErr w:type="spellStart"/>
      <w:r w:rsidRPr="00E56DC2">
        <w:rPr>
          <w:rFonts w:ascii="Arial" w:eastAsia="Calibri" w:hAnsi="Arial" w:cs="Arial"/>
          <w:bCs/>
        </w:rPr>
        <w:t>od</w:t>
      </w:r>
      <w:proofErr w:type="spellEnd"/>
      <w:r w:rsidRPr="00E56DC2">
        <w:rPr>
          <w:rFonts w:ascii="Arial" w:eastAsia="Calibri" w:hAnsi="Arial" w:cs="Arial"/>
          <w:bCs/>
        </w:rPr>
        <w:t xml:space="preserve"> </w:t>
      </w:r>
      <w:proofErr w:type="spellStart"/>
      <w:r w:rsidRPr="00E56DC2">
        <w:rPr>
          <w:rFonts w:ascii="Arial" w:eastAsia="Calibri" w:hAnsi="Arial" w:cs="Arial"/>
          <w:bCs/>
        </w:rPr>
        <w:t>bituminiziranog</w:t>
      </w:r>
      <w:proofErr w:type="spellEnd"/>
      <w:r w:rsidRPr="00E56DC2">
        <w:rPr>
          <w:rFonts w:ascii="Arial" w:eastAsia="Calibri" w:hAnsi="Arial" w:cs="Arial"/>
          <w:bCs/>
        </w:rPr>
        <w:t xml:space="preserve"> </w:t>
      </w:r>
      <w:proofErr w:type="spellStart"/>
      <w:r w:rsidRPr="00E56DC2">
        <w:rPr>
          <w:rFonts w:ascii="Arial" w:eastAsia="Calibri" w:hAnsi="Arial" w:cs="Arial"/>
          <w:bCs/>
        </w:rPr>
        <w:t>materijala</w:t>
      </w:r>
      <w:proofErr w:type="spellEnd"/>
      <w:r w:rsidRPr="00E56DC2">
        <w:rPr>
          <w:rFonts w:ascii="Arial" w:eastAsia="Calibri" w:hAnsi="Arial" w:cs="Arial"/>
          <w:bCs/>
        </w:rPr>
        <w:t xml:space="preserve"> po </w:t>
      </w:r>
      <w:proofErr w:type="spellStart"/>
      <w:r w:rsidRPr="00E56DC2">
        <w:rPr>
          <w:rFonts w:ascii="Arial" w:eastAsia="Calibri" w:hAnsi="Arial" w:cs="Arial"/>
          <w:bCs/>
        </w:rPr>
        <w:t>vrućem</w:t>
      </w:r>
      <w:proofErr w:type="spellEnd"/>
      <w:r w:rsidRPr="00E56DC2">
        <w:rPr>
          <w:rFonts w:ascii="Arial" w:eastAsia="Calibri" w:hAnsi="Arial" w:cs="Arial"/>
          <w:bCs/>
        </w:rPr>
        <w:t xml:space="preserve"> </w:t>
      </w:r>
      <w:proofErr w:type="spellStart"/>
      <w:r w:rsidRPr="00E56DC2">
        <w:rPr>
          <w:rFonts w:ascii="Arial" w:eastAsia="Calibri" w:hAnsi="Arial" w:cs="Arial"/>
          <w:bCs/>
        </w:rPr>
        <w:t>postupku</w:t>
      </w:r>
      <w:proofErr w:type="spellEnd"/>
      <w:r w:rsidRPr="00E56DC2">
        <w:rPr>
          <w:rFonts w:ascii="Arial" w:eastAsia="Calibri" w:hAnsi="Arial" w:cs="Arial"/>
          <w:bCs/>
        </w:rPr>
        <w:t xml:space="preserve"> (JUS U.E9.028);</w:t>
      </w:r>
    </w:p>
    <w:p w14:paraId="3C64BA61" w14:textId="77777777" w:rsidR="001C61D2" w:rsidRPr="00E56DC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rPr>
      </w:pPr>
      <w:proofErr w:type="spellStart"/>
      <w:r w:rsidRPr="00E56DC2">
        <w:rPr>
          <w:rFonts w:ascii="Arial" w:eastAsia="Calibri" w:hAnsi="Arial" w:cs="Arial"/>
          <w:bCs/>
        </w:rPr>
        <w:t>gornjih</w:t>
      </w:r>
      <w:proofErr w:type="spellEnd"/>
      <w:r w:rsidRPr="00E56DC2">
        <w:rPr>
          <w:rFonts w:ascii="Arial" w:eastAsia="Calibri" w:hAnsi="Arial" w:cs="Arial"/>
          <w:bCs/>
        </w:rPr>
        <w:t xml:space="preserve"> </w:t>
      </w:r>
      <w:proofErr w:type="spellStart"/>
      <w:r w:rsidRPr="00E56DC2">
        <w:rPr>
          <w:rFonts w:ascii="Arial" w:eastAsia="Calibri" w:hAnsi="Arial" w:cs="Arial"/>
          <w:bCs/>
        </w:rPr>
        <w:t>nosećih</w:t>
      </w:r>
      <w:proofErr w:type="spellEnd"/>
      <w:r w:rsidRPr="00E56DC2">
        <w:rPr>
          <w:rFonts w:ascii="Arial" w:eastAsia="Calibri" w:hAnsi="Arial" w:cs="Arial"/>
          <w:bCs/>
        </w:rPr>
        <w:t xml:space="preserve"> </w:t>
      </w:r>
      <w:proofErr w:type="spellStart"/>
      <w:r w:rsidRPr="00E56DC2">
        <w:rPr>
          <w:rFonts w:ascii="Arial" w:eastAsia="Calibri" w:hAnsi="Arial" w:cs="Arial"/>
          <w:bCs/>
        </w:rPr>
        <w:t>slojeva</w:t>
      </w:r>
      <w:proofErr w:type="spellEnd"/>
      <w:r w:rsidRPr="00E56DC2">
        <w:rPr>
          <w:rFonts w:ascii="Arial" w:eastAsia="Calibri" w:hAnsi="Arial" w:cs="Arial"/>
          <w:bCs/>
        </w:rPr>
        <w:t xml:space="preserve"> </w:t>
      </w:r>
      <w:proofErr w:type="spellStart"/>
      <w:r w:rsidRPr="00E56DC2">
        <w:rPr>
          <w:rFonts w:ascii="Arial" w:eastAsia="Calibri" w:hAnsi="Arial" w:cs="Arial"/>
          <w:bCs/>
        </w:rPr>
        <w:t>kolovoznih</w:t>
      </w:r>
      <w:proofErr w:type="spellEnd"/>
      <w:r w:rsidRPr="00E56DC2">
        <w:rPr>
          <w:rFonts w:ascii="Arial" w:eastAsia="Calibri" w:hAnsi="Arial" w:cs="Arial"/>
          <w:bCs/>
        </w:rPr>
        <w:t xml:space="preserve"> </w:t>
      </w:r>
      <w:proofErr w:type="spellStart"/>
      <w:r w:rsidRPr="00E56DC2">
        <w:rPr>
          <w:rFonts w:ascii="Arial" w:eastAsia="Calibri" w:hAnsi="Arial" w:cs="Arial"/>
          <w:bCs/>
        </w:rPr>
        <w:t>konstrukcija</w:t>
      </w:r>
      <w:proofErr w:type="spellEnd"/>
      <w:r w:rsidRPr="00E56DC2">
        <w:rPr>
          <w:rFonts w:ascii="Arial" w:eastAsia="Calibri" w:hAnsi="Arial" w:cs="Arial"/>
          <w:bCs/>
        </w:rPr>
        <w:t xml:space="preserve"> </w:t>
      </w:r>
      <w:proofErr w:type="spellStart"/>
      <w:r w:rsidRPr="00E56DC2">
        <w:rPr>
          <w:rFonts w:ascii="Arial" w:eastAsia="Calibri" w:hAnsi="Arial" w:cs="Arial"/>
          <w:bCs/>
        </w:rPr>
        <w:t>od</w:t>
      </w:r>
      <w:proofErr w:type="spellEnd"/>
      <w:r w:rsidRPr="00E56DC2">
        <w:rPr>
          <w:rFonts w:ascii="Arial" w:eastAsia="Calibri" w:hAnsi="Arial" w:cs="Arial"/>
          <w:bCs/>
        </w:rPr>
        <w:t xml:space="preserve"> </w:t>
      </w:r>
      <w:proofErr w:type="spellStart"/>
      <w:r w:rsidRPr="00E56DC2">
        <w:rPr>
          <w:rFonts w:ascii="Arial" w:eastAsia="Calibri" w:hAnsi="Arial" w:cs="Arial"/>
          <w:bCs/>
        </w:rPr>
        <w:t>bituminiziranog</w:t>
      </w:r>
      <w:proofErr w:type="spellEnd"/>
      <w:r w:rsidRPr="00E56DC2">
        <w:rPr>
          <w:rFonts w:ascii="Arial" w:eastAsia="Calibri" w:hAnsi="Arial" w:cs="Arial"/>
          <w:bCs/>
        </w:rPr>
        <w:t xml:space="preserve"> </w:t>
      </w:r>
      <w:proofErr w:type="spellStart"/>
      <w:r w:rsidRPr="00E56DC2">
        <w:rPr>
          <w:rFonts w:ascii="Arial" w:eastAsia="Calibri" w:hAnsi="Arial" w:cs="Arial"/>
          <w:bCs/>
        </w:rPr>
        <w:t>materijala</w:t>
      </w:r>
      <w:proofErr w:type="spellEnd"/>
      <w:r w:rsidRPr="00E56DC2">
        <w:rPr>
          <w:rFonts w:ascii="Arial" w:eastAsia="Calibri" w:hAnsi="Arial" w:cs="Arial"/>
          <w:bCs/>
        </w:rPr>
        <w:t xml:space="preserve"> po </w:t>
      </w:r>
      <w:proofErr w:type="spellStart"/>
      <w:r w:rsidRPr="00E56DC2">
        <w:rPr>
          <w:rFonts w:ascii="Arial" w:eastAsia="Calibri" w:hAnsi="Arial" w:cs="Arial"/>
          <w:bCs/>
        </w:rPr>
        <w:t>vrućem</w:t>
      </w:r>
      <w:proofErr w:type="spellEnd"/>
      <w:r w:rsidRPr="00E56DC2">
        <w:rPr>
          <w:rFonts w:ascii="Arial" w:eastAsia="Calibri" w:hAnsi="Arial" w:cs="Arial"/>
          <w:bCs/>
        </w:rPr>
        <w:t xml:space="preserve"> </w:t>
      </w:r>
      <w:proofErr w:type="spellStart"/>
      <w:r w:rsidRPr="00E56DC2">
        <w:rPr>
          <w:rFonts w:ascii="Arial" w:eastAsia="Calibri" w:hAnsi="Arial" w:cs="Arial"/>
          <w:bCs/>
        </w:rPr>
        <w:t>postupku</w:t>
      </w:r>
      <w:proofErr w:type="spellEnd"/>
      <w:r w:rsidRPr="00E56DC2">
        <w:rPr>
          <w:rFonts w:ascii="Arial" w:eastAsia="Calibri" w:hAnsi="Arial" w:cs="Arial"/>
          <w:bCs/>
        </w:rPr>
        <w:t xml:space="preserve"> </w:t>
      </w:r>
      <w:proofErr w:type="spellStart"/>
      <w:r w:rsidRPr="00E56DC2">
        <w:rPr>
          <w:rFonts w:ascii="Arial" w:eastAsia="Calibri" w:hAnsi="Arial" w:cs="Arial"/>
          <w:bCs/>
        </w:rPr>
        <w:t>na</w:t>
      </w:r>
      <w:proofErr w:type="spellEnd"/>
      <w:r w:rsidRPr="00E56DC2">
        <w:rPr>
          <w:rFonts w:ascii="Arial" w:eastAsia="Calibri" w:hAnsi="Arial" w:cs="Arial"/>
          <w:bCs/>
        </w:rPr>
        <w:t xml:space="preserve"> </w:t>
      </w:r>
      <w:proofErr w:type="spellStart"/>
      <w:r w:rsidRPr="00E56DC2">
        <w:rPr>
          <w:rFonts w:ascii="Arial" w:eastAsia="Calibri" w:hAnsi="Arial" w:cs="Arial"/>
          <w:bCs/>
        </w:rPr>
        <w:t>putevima</w:t>
      </w:r>
      <w:proofErr w:type="spellEnd"/>
      <w:r w:rsidRPr="00E56DC2">
        <w:rPr>
          <w:rFonts w:ascii="Arial" w:eastAsia="Calibri" w:hAnsi="Arial" w:cs="Arial"/>
          <w:bCs/>
        </w:rPr>
        <w:t xml:space="preserve"> </w:t>
      </w:r>
      <w:proofErr w:type="spellStart"/>
      <w:r w:rsidRPr="00E56DC2">
        <w:rPr>
          <w:rFonts w:ascii="Arial" w:eastAsia="Calibri" w:hAnsi="Arial" w:cs="Arial"/>
          <w:bCs/>
        </w:rPr>
        <w:t>svih</w:t>
      </w:r>
      <w:proofErr w:type="spellEnd"/>
      <w:r w:rsidRPr="00E56DC2">
        <w:rPr>
          <w:rFonts w:ascii="Arial" w:eastAsia="Calibri" w:hAnsi="Arial" w:cs="Arial"/>
          <w:bCs/>
        </w:rPr>
        <w:t xml:space="preserve"> </w:t>
      </w:r>
      <w:proofErr w:type="spellStart"/>
      <w:r w:rsidRPr="00E56DC2">
        <w:rPr>
          <w:rFonts w:ascii="Arial" w:eastAsia="Calibri" w:hAnsi="Arial" w:cs="Arial"/>
          <w:bCs/>
        </w:rPr>
        <w:t>saobraćajnih</w:t>
      </w:r>
      <w:proofErr w:type="spellEnd"/>
      <w:r w:rsidRPr="00E56DC2">
        <w:rPr>
          <w:rFonts w:ascii="Arial" w:eastAsia="Calibri" w:hAnsi="Arial" w:cs="Arial"/>
          <w:bCs/>
        </w:rPr>
        <w:t xml:space="preserve"> </w:t>
      </w:r>
      <w:proofErr w:type="spellStart"/>
      <w:r w:rsidRPr="00E56DC2">
        <w:rPr>
          <w:rFonts w:ascii="Arial" w:eastAsia="Calibri" w:hAnsi="Arial" w:cs="Arial"/>
          <w:bCs/>
        </w:rPr>
        <w:t>grupa</w:t>
      </w:r>
      <w:proofErr w:type="spellEnd"/>
      <w:r w:rsidRPr="00E56DC2">
        <w:rPr>
          <w:rFonts w:ascii="Arial" w:eastAsia="Calibri" w:hAnsi="Arial" w:cs="Arial"/>
          <w:bCs/>
        </w:rPr>
        <w:t xml:space="preserve"> </w:t>
      </w:r>
      <w:proofErr w:type="spellStart"/>
      <w:r w:rsidRPr="00E56DC2">
        <w:rPr>
          <w:rFonts w:ascii="Arial" w:eastAsia="Calibri" w:hAnsi="Arial" w:cs="Arial"/>
          <w:bCs/>
        </w:rPr>
        <w:t>saobraćajnog</w:t>
      </w:r>
      <w:proofErr w:type="spellEnd"/>
      <w:r w:rsidRPr="00E56DC2">
        <w:rPr>
          <w:rFonts w:ascii="Arial" w:eastAsia="Calibri" w:hAnsi="Arial" w:cs="Arial"/>
          <w:bCs/>
        </w:rPr>
        <w:t xml:space="preserve"> </w:t>
      </w:r>
      <w:proofErr w:type="spellStart"/>
      <w:r w:rsidRPr="00E56DC2">
        <w:rPr>
          <w:rFonts w:ascii="Arial" w:eastAsia="Calibri" w:hAnsi="Arial" w:cs="Arial"/>
          <w:bCs/>
        </w:rPr>
        <w:t>opterećenja</w:t>
      </w:r>
      <w:proofErr w:type="spellEnd"/>
      <w:r w:rsidRPr="00E56DC2">
        <w:rPr>
          <w:rFonts w:ascii="Arial" w:eastAsia="Calibri" w:hAnsi="Arial" w:cs="Arial"/>
          <w:bCs/>
        </w:rPr>
        <w:t xml:space="preserve"> (JUS U.E9.021);</w:t>
      </w:r>
    </w:p>
    <w:p w14:paraId="7F4EF1B4" w14:textId="77777777" w:rsidR="001C61D2" w:rsidRPr="00E56DC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rPr>
      </w:pPr>
      <w:proofErr w:type="spellStart"/>
      <w:r w:rsidRPr="00E56DC2">
        <w:rPr>
          <w:rFonts w:ascii="Arial" w:eastAsia="Calibri" w:hAnsi="Arial" w:cs="Arial"/>
          <w:bCs/>
        </w:rPr>
        <w:t>donjih</w:t>
      </w:r>
      <w:proofErr w:type="spellEnd"/>
      <w:r w:rsidRPr="00E56DC2">
        <w:rPr>
          <w:rFonts w:ascii="Arial" w:eastAsia="Calibri" w:hAnsi="Arial" w:cs="Arial"/>
          <w:bCs/>
        </w:rPr>
        <w:t xml:space="preserve"> </w:t>
      </w:r>
      <w:proofErr w:type="spellStart"/>
      <w:r w:rsidRPr="00E56DC2">
        <w:rPr>
          <w:rFonts w:ascii="Arial" w:eastAsia="Calibri" w:hAnsi="Arial" w:cs="Arial"/>
          <w:bCs/>
        </w:rPr>
        <w:t>slojeva</w:t>
      </w:r>
      <w:proofErr w:type="spellEnd"/>
      <w:r w:rsidRPr="00E56DC2">
        <w:rPr>
          <w:rFonts w:ascii="Arial" w:eastAsia="Calibri" w:hAnsi="Arial" w:cs="Arial"/>
          <w:bCs/>
        </w:rPr>
        <w:t xml:space="preserve"> cement-</w:t>
      </w:r>
      <w:proofErr w:type="spellStart"/>
      <w:r w:rsidRPr="00E56DC2">
        <w:rPr>
          <w:rFonts w:ascii="Arial" w:eastAsia="Calibri" w:hAnsi="Arial" w:cs="Arial"/>
          <w:bCs/>
        </w:rPr>
        <w:t>betonskih</w:t>
      </w:r>
      <w:proofErr w:type="spellEnd"/>
      <w:r w:rsidRPr="00E56DC2">
        <w:rPr>
          <w:rFonts w:ascii="Arial" w:eastAsia="Calibri" w:hAnsi="Arial" w:cs="Arial"/>
          <w:bCs/>
        </w:rPr>
        <w:t xml:space="preserve"> </w:t>
      </w:r>
      <w:proofErr w:type="spellStart"/>
      <w:r w:rsidRPr="00E56DC2">
        <w:rPr>
          <w:rFonts w:ascii="Arial" w:eastAsia="Calibri" w:hAnsi="Arial" w:cs="Arial"/>
          <w:bCs/>
        </w:rPr>
        <w:t>kolovoznih</w:t>
      </w:r>
      <w:proofErr w:type="spellEnd"/>
      <w:r w:rsidRPr="00E56DC2">
        <w:rPr>
          <w:rFonts w:ascii="Arial" w:eastAsia="Calibri" w:hAnsi="Arial" w:cs="Arial"/>
          <w:bCs/>
        </w:rPr>
        <w:t xml:space="preserve"> </w:t>
      </w:r>
      <w:proofErr w:type="spellStart"/>
      <w:r w:rsidRPr="00E56DC2">
        <w:rPr>
          <w:rFonts w:ascii="Arial" w:eastAsia="Calibri" w:hAnsi="Arial" w:cs="Arial"/>
          <w:bCs/>
        </w:rPr>
        <w:t>ploča</w:t>
      </w:r>
      <w:proofErr w:type="spellEnd"/>
      <w:r w:rsidRPr="00E56DC2">
        <w:rPr>
          <w:rFonts w:ascii="Arial" w:eastAsia="Calibri" w:hAnsi="Arial" w:cs="Arial"/>
          <w:bCs/>
        </w:rPr>
        <w:t xml:space="preserve"> (JUS U.E3.020);</w:t>
      </w:r>
    </w:p>
    <w:p w14:paraId="129B77C3" w14:textId="77777777" w:rsidR="001C61D2" w:rsidRPr="00E56DC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rPr>
      </w:pPr>
      <w:r w:rsidRPr="00E56DC2">
        <w:rPr>
          <w:rFonts w:ascii="Arial" w:eastAsia="Calibri" w:hAnsi="Arial" w:cs="Arial"/>
          <w:bCs/>
        </w:rPr>
        <w:t>cement-</w:t>
      </w:r>
      <w:proofErr w:type="spellStart"/>
      <w:r w:rsidRPr="00E56DC2">
        <w:rPr>
          <w:rFonts w:ascii="Arial" w:eastAsia="Calibri" w:hAnsi="Arial" w:cs="Arial"/>
          <w:bCs/>
        </w:rPr>
        <w:t>betona</w:t>
      </w:r>
      <w:proofErr w:type="spellEnd"/>
      <w:r w:rsidRPr="00E56DC2">
        <w:rPr>
          <w:rFonts w:ascii="Arial" w:eastAsia="Calibri" w:hAnsi="Arial" w:cs="Arial"/>
          <w:bCs/>
        </w:rPr>
        <w:t xml:space="preserve"> (</w:t>
      </w:r>
      <w:proofErr w:type="spellStart"/>
      <w:r w:rsidRPr="00E56DC2">
        <w:rPr>
          <w:rFonts w:ascii="Arial" w:eastAsia="Calibri" w:hAnsi="Arial" w:cs="Arial"/>
          <w:bCs/>
        </w:rPr>
        <w:t>masivnog</w:t>
      </w:r>
      <w:proofErr w:type="spellEnd"/>
      <w:r w:rsidRPr="00E56DC2">
        <w:rPr>
          <w:rFonts w:ascii="Arial" w:eastAsia="Calibri" w:hAnsi="Arial" w:cs="Arial"/>
          <w:bCs/>
        </w:rPr>
        <w:t xml:space="preserve">, </w:t>
      </w:r>
      <w:proofErr w:type="spellStart"/>
      <w:r w:rsidRPr="00E56DC2">
        <w:rPr>
          <w:rFonts w:ascii="Arial" w:eastAsia="Calibri" w:hAnsi="Arial" w:cs="Arial"/>
          <w:bCs/>
        </w:rPr>
        <w:t>armiranog</w:t>
      </w:r>
      <w:proofErr w:type="spellEnd"/>
      <w:r w:rsidRPr="00E56DC2">
        <w:rPr>
          <w:rFonts w:ascii="Arial" w:eastAsia="Calibri" w:hAnsi="Arial" w:cs="Arial"/>
          <w:bCs/>
        </w:rPr>
        <w:t xml:space="preserve"> </w:t>
      </w:r>
      <w:proofErr w:type="spellStart"/>
      <w:r w:rsidRPr="00E56DC2">
        <w:rPr>
          <w:rFonts w:ascii="Arial" w:eastAsia="Calibri" w:hAnsi="Arial" w:cs="Arial"/>
          <w:bCs/>
        </w:rPr>
        <w:t>i</w:t>
      </w:r>
      <w:proofErr w:type="spellEnd"/>
      <w:r w:rsidRPr="00E56DC2">
        <w:rPr>
          <w:rFonts w:ascii="Arial" w:eastAsia="Calibri" w:hAnsi="Arial" w:cs="Arial"/>
          <w:bCs/>
        </w:rPr>
        <w:t xml:space="preserve"> </w:t>
      </w:r>
      <w:proofErr w:type="spellStart"/>
      <w:r w:rsidRPr="00E56DC2">
        <w:rPr>
          <w:rFonts w:ascii="Arial" w:eastAsia="Calibri" w:hAnsi="Arial" w:cs="Arial"/>
          <w:bCs/>
        </w:rPr>
        <w:t>prednapregnutog</w:t>
      </w:r>
      <w:proofErr w:type="spellEnd"/>
      <w:r w:rsidRPr="00E56DC2">
        <w:rPr>
          <w:rFonts w:ascii="Arial" w:eastAsia="Calibri" w:hAnsi="Arial" w:cs="Arial"/>
          <w:bCs/>
        </w:rPr>
        <w:t xml:space="preserve">) koji </w:t>
      </w:r>
      <w:proofErr w:type="spellStart"/>
      <w:r w:rsidRPr="00E56DC2">
        <w:rPr>
          <w:rFonts w:ascii="Arial" w:eastAsia="Calibri" w:hAnsi="Arial" w:cs="Arial"/>
          <w:bCs/>
        </w:rPr>
        <w:t>ni</w:t>
      </w:r>
      <w:proofErr w:type="spellEnd"/>
      <w:r w:rsidRPr="00E56DC2">
        <w:rPr>
          <w:rFonts w:ascii="Arial" w:eastAsia="Calibri" w:hAnsi="Arial" w:cs="Arial"/>
          <w:bCs/>
          <w:lang w:val="sr-Latn-BA"/>
        </w:rPr>
        <w:t>je</w:t>
      </w:r>
      <w:proofErr w:type="spellStart"/>
      <w:r w:rsidRPr="00E56DC2">
        <w:rPr>
          <w:rFonts w:ascii="Arial" w:eastAsia="Calibri" w:hAnsi="Arial" w:cs="Arial"/>
          <w:bCs/>
        </w:rPr>
        <w:t>su</w:t>
      </w:r>
      <w:proofErr w:type="spellEnd"/>
      <w:r w:rsidRPr="00E56DC2">
        <w:rPr>
          <w:rFonts w:ascii="Arial" w:eastAsia="Calibri" w:hAnsi="Arial" w:cs="Arial"/>
          <w:bCs/>
        </w:rPr>
        <w:t xml:space="preserve"> </w:t>
      </w:r>
      <w:proofErr w:type="spellStart"/>
      <w:r w:rsidRPr="00E56DC2">
        <w:rPr>
          <w:rFonts w:ascii="Arial" w:eastAsia="Calibri" w:hAnsi="Arial" w:cs="Arial"/>
          <w:bCs/>
        </w:rPr>
        <w:t>izloženi</w:t>
      </w:r>
      <w:proofErr w:type="spellEnd"/>
      <w:r w:rsidRPr="00E56DC2">
        <w:rPr>
          <w:rFonts w:ascii="Arial" w:eastAsia="Calibri" w:hAnsi="Arial" w:cs="Arial"/>
          <w:bCs/>
        </w:rPr>
        <w:t xml:space="preserve"> </w:t>
      </w:r>
      <w:proofErr w:type="spellStart"/>
      <w:r w:rsidRPr="00E56DC2">
        <w:rPr>
          <w:rFonts w:ascii="Arial" w:eastAsia="Calibri" w:hAnsi="Arial" w:cs="Arial"/>
          <w:bCs/>
        </w:rPr>
        <w:t>habanju</w:t>
      </w:r>
      <w:proofErr w:type="spellEnd"/>
      <w:r w:rsidRPr="00E56DC2">
        <w:rPr>
          <w:rFonts w:ascii="Arial" w:eastAsia="Calibri" w:hAnsi="Arial" w:cs="Arial"/>
          <w:bCs/>
        </w:rPr>
        <w:t xml:space="preserve"> </w:t>
      </w:r>
      <w:proofErr w:type="spellStart"/>
      <w:r w:rsidRPr="00E56DC2">
        <w:rPr>
          <w:rFonts w:ascii="Arial" w:eastAsia="Calibri" w:hAnsi="Arial" w:cs="Arial"/>
          <w:bCs/>
        </w:rPr>
        <w:t>i</w:t>
      </w:r>
      <w:proofErr w:type="spellEnd"/>
      <w:r w:rsidRPr="00E56DC2">
        <w:rPr>
          <w:rFonts w:ascii="Arial" w:eastAsia="Calibri" w:hAnsi="Arial" w:cs="Arial"/>
          <w:bCs/>
        </w:rPr>
        <w:t xml:space="preserve"> </w:t>
      </w:r>
      <w:proofErr w:type="spellStart"/>
      <w:r w:rsidRPr="00E56DC2">
        <w:rPr>
          <w:rFonts w:ascii="Arial" w:eastAsia="Calibri" w:hAnsi="Arial" w:cs="Arial"/>
          <w:bCs/>
        </w:rPr>
        <w:t>eroziji</w:t>
      </w:r>
      <w:proofErr w:type="spellEnd"/>
      <w:r w:rsidRPr="00E56DC2">
        <w:rPr>
          <w:rFonts w:ascii="Arial" w:eastAsia="Calibri" w:hAnsi="Arial" w:cs="Arial"/>
          <w:bCs/>
        </w:rPr>
        <w:t xml:space="preserve"> (JUS B.B2.009);</w:t>
      </w:r>
    </w:p>
    <w:p w14:paraId="714E2092" w14:textId="77777777" w:rsidR="001C61D2" w:rsidRPr="00E56DC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rPr>
      </w:pPr>
      <w:proofErr w:type="spellStart"/>
      <w:r w:rsidRPr="00E56DC2">
        <w:rPr>
          <w:rFonts w:ascii="Arial" w:eastAsia="Calibri" w:hAnsi="Arial" w:cs="Arial"/>
          <w:bCs/>
        </w:rPr>
        <w:t>lomljenog</w:t>
      </w:r>
      <w:proofErr w:type="spellEnd"/>
      <w:r w:rsidRPr="00E56DC2">
        <w:rPr>
          <w:rFonts w:ascii="Arial" w:eastAsia="Calibri" w:hAnsi="Arial" w:cs="Arial"/>
          <w:bCs/>
        </w:rPr>
        <w:t xml:space="preserve"> </w:t>
      </w:r>
      <w:proofErr w:type="spellStart"/>
      <w:r w:rsidRPr="00E56DC2">
        <w:rPr>
          <w:rFonts w:ascii="Arial" w:eastAsia="Calibri" w:hAnsi="Arial" w:cs="Arial"/>
          <w:bCs/>
        </w:rPr>
        <w:t>kamena</w:t>
      </w:r>
      <w:proofErr w:type="spellEnd"/>
      <w:r w:rsidRPr="00E56DC2">
        <w:rPr>
          <w:rFonts w:ascii="Arial" w:eastAsia="Calibri" w:hAnsi="Arial" w:cs="Arial"/>
          <w:bCs/>
        </w:rPr>
        <w:t xml:space="preserve"> - </w:t>
      </w:r>
      <w:proofErr w:type="spellStart"/>
      <w:r w:rsidRPr="00E56DC2">
        <w:rPr>
          <w:rFonts w:ascii="Arial" w:eastAsia="Calibri" w:hAnsi="Arial" w:cs="Arial"/>
          <w:bCs/>
        </w:rPr>
        <w:t>neobrađenog</w:t>
      </w:r>
      <w:proofErr w:type="spellEnd"/>
      <w:r w:rsidRPr="00E56DC2">
        <w:rPr>
          <w:rFonts w:ascii="Arial" w:eastAsia="Calibri" w:hAnsi="Arial" w:cs="Arial"/>
          <w:bCs/>
        </w:rPr>
        <w:t xml:space="preserve">, </w:t>
      </w:r>
      <w:proofErr w:type="spellStart"/>
      <w:r w:rsidRPr="00E56DC2">
        <w:rPr>
          <w:rFonts w:ascii="Arial" w:eastAsia="Calibri" w:hAnsi="Arial" w:cs="Arial"/>
          <w:bCs/>
        </w:rPr>
        <w:t>poluobrađenog</w:t>
      </w:r>
      <w:proofErr w:type="spellEnd"/>
      <w:r w:rsidRPr="00E56DC2">
        <w:rPr>
          <w:rFonts w:ascii="Arial" w:eastAsia="Calibri" w:hAnsi="Arial" w:cs="Arial"/>
          <w:bCs/>
        </w:rPr>
        <w:t xml:space="preserve"> </w:t>
      </w:r>
      <w:proofErr w:type="spellStart"/>
      <w:r w:rsidRPr="00E56DC2">
        <w:rPr>
          <w:rFonts w:ascii="Arial" w:eastAsia="Calibri" w:hAnsi="Arial" w:cs="Arial"/>
          <w:bCs/>
        </w:rPr>
        <w:t>i</w:t>
      </w:r>
      <w:proofErr w:type="spellEnd"/>
      <w:r w:rsidRPr="00E56DC2">
        <w:rPr>
          <w:rFonts w:ascii="Arial" w:eastAsia="Calibri" w:hAnsi="Arial" w:cs="Arial"/>
          <w:bCs/>
        </w:rPr>
        <w:t xml:space="preserve"> </w:t>
      </w:r>
      <w:proofErr w:type="spellStart"/>
      <w:r w:rsidRPr="00E56DC2">
        <w:rPr>
          <w:rFonts w:ascii="Arial" w:eastAsia="Calibri" w:hAnsi="Arial" w:cs="Arial"/>
          <w:bCs/>
        </w:rPr>
        <w:t>obrađenog</w:t>
      </w:r>
      <w:proofErr w:type="spellEnd"/>
      <w:r w:rsidRPr="00E56DC2">
        <w:rPr>
          <w:rFonts w:ascii="Arial" w:eastAsia="Calibri" w:hAnsi="Arial" w:cs="Arial"/>
          <w:bCs/>
        </w:rPr>
        <w:t xml:space="preserve"> za </w:t>
      </w:r>
      <w:proofErr w:type="spellStart"/>
      <w:r w:rsidRPr="00E56DC2">
        <w:rPr>
          <w:rFonts w:ascii="Arial" w:eastAsia="Calibri" w:hAnsi="Arial" w:cs="Arial"/>
          <w:bCs/>
        </w:rPr>
        <w:t>sva</w:t>
      </w:r>
      <w:proofErr w:type="spellEnd"/>
      <w:r w:rsidRPr="00E56DC2">
        <w:rPr>
          <w:rFonts w:ascii="Arial" w:eastAsia="Calibri" w:hAnsi="Arial" w:cs="Arial"/>
          <w:bCs/>
        </w:rPr>
        <w:t xml:space="preserve"> </w:t>
      </w:r>
      <w:proofErr w:type="spellStart"/>
      <w:r w:rsidRPr="00E56DC2">
        <w:rPr>
          <w:rFonts w:ascii="Arial" w:eastAsia="Calibri" w:hAnsi="Arial" w:cs="Arial"/>
          <w:bCs/>
        </w:rPr>
        <w:t>zidanja</w:t>
      </w:r>
      <w:proofErr w:type="spellEnd"/>
      <w:r w:rsidRPr="00E56DC2">
        <w:rPr>
          <w:rFonts w:ascii="Arial" w:eastAsia="Calibri" w:hAnsi="Arial" w:cs="Arial"/>
          <w:bCs/>
        </w:rPr>
        <w:t xml:space="preserve"> u </w:t>
      </w:r>
      <w:proofErr w:type="spellStart"/>
      <w:r w:rsidRPr="00E56DC2">
        <w:rPr>
          <w:rFonts w:ascii="Arial" w:eastAsia="Calibri" w:hAnsi="Arial" w:cs="Arial"/>
          <w:bCs/>
        </w:rPr>
        <w:t>niskogradnji</w:t>
      </w:r>
      <w:proofErr w:type="spellEnd"/>
      <w:r w:rsidRPr="00E56DC2">
        <w:rPr>
          <w:rFonts w:ascii="Arial" w:eastAsia="Calibri" w:hAnsi="Arial" w:cs="Arial"/>
          <w:bCs/>
        </w:rPr>
        <w:t xml:space="preserve"> (</w:t>
      </w:r>
      <w:proofErr w:type="spellStart"/>
      <w:r w:rsidRPr="00E56DC2">
        <w:rPr>
          <w:rFonts w:ascii="Arial" w:eastAsia="Calibri" w:hAnsi="Arial" w:cs="Arial"/>
          <w:bCs/>
        </w:rPr>
        <w:t>podzide</w:t>
      </w:r>
      <w:proofErr w:type="spellEnd"/>
      <w:r w:rsidRPr="00E56DC2">
        <w:rPr>
          <w:rFonts w:ascii="Arial" w:eastAsia="Calibri" w:hAnsi="Arial" w:cs="Arial"/>
          <w:bCs/>
        </w:rPr>
        <w:t xml:space="preserve">, </w:t>
      </w:r>
      <w:proofErr w:type="spellStart"/>
      <w:r w:rsidRPr="00E56DC2">
        <w:rPr>
          <w:rFonts w:ascii="Arial" w:eastAsia="Calibri" w:hAnsi="Arial" w:cs="Arial"/>
          <w:bCs/>
        </w:rPr>
        <w:t>portali</w:t>
      </w:r>
      <w:proofErr w:type="spellEnd"/>
      <w:r w:rsidRPr="00E56DC2">
        <w:rPr>
          <w:rFonts w:ascii="Arial" w:eastAsia="Calibri" w:hAnsi="Arial" w:cs="Arial"/>
          <w:bCs/>
        </w:rPr>
        <w:t xml:space="preserve">, </w:t>
      </w:r>
      <w:proofErr w:type="spellStart"/>
      <w:r w:rsidRPr="00E56DC2">
        <w:rPr>
          <w:rFonts w:ascii="Arial" w:eastAsia="Calibri" w:hAnsi="Arial" w:cs="Arial"/>
          <w:bCs/>
        </w:rPr>
        <w:t>i</w:t>
      </w:r>
      <w:proofErr w:type="spellEnd"/>
      <w:r w:rsidRPr="00E56DC2">
        <w:rPr>
          <w:rFonts w:ascii="Arial" w:eastAsia="Calibri" w:hAnsi="Arial" w:cs="Arial"/>
          <w:bCs/>
        </w:rPr>
        <w:t xml:space="preserve"> </w:t>
      </w:r>
      <w:proofErr w:type="spellStart"/>
      <w:r w:rsidRPr="00E56DC2">
        <w:rPr>
          <w:rFonts w:ascii="Arial" w:eastAsia="Calibri" w:hAnsi="Arial" w:cs="Arial"/>
          <w:bCs/>
        </w:rPr>
        <w:t>kosine</w:t>
      </w:r>
      <w:proofErr w:type="spellEnd"/>
      <w:r w:rsidRPr="00E56DC2">
        <w:rPr>
          <w:rFonts w:ascii="Arial" w:eastAsia="Calibri" w:hAnsi="Arial" w:cs="Arial"/>
          <w:bCs/>
        </w:rPr>
        <w:t xml:space="preserve">) </w:t>
      </w:r>
      <w:proofErr w:type="spellStart"/>
      <w:r w:rsidRPr="00E56DC2">
        <w:rPr>
          <w:rFonts w:ascii="Arial" w:eastAsia="Calibri" w:hAnsi="Arial" w:cs="Arial"/>
          <w:bCs/>
        </w:rPr>
        <w:t>i</w:t>
      </w:r>
      <w:proofErr w:type="spellEnd"/>
      <w:r w:rsidRPr="00E56DC2">
        <w:rPr>
          <w:rFonts w:ascii="Arial" w:eastAsia="Calibri" w:hAnsi="Arial" w:cs="Arial"/>
          <w:bCs/>
        </w:rPr>
        <w:t xml:space="preserve"> </w:t>
      </w:r>
      <w:proofErr w:type="spellStart"/>
      <w:r w:rsidRPr="00E56DC2">
        <w:rPr>
          <w:rFonts w:ascii="Arial" w:eastAsia="Calibri" w:hAnsi="Arial" w:cs="Arial"/>
          <w:bCs/>
        </w:rPr>
        <w:t>visokogradnj</w:t>
      </w:r>
      <w:proofErr w:type="spellEnd"/>
      <w:r w:rsidRPr="00E56DC2">
        <w:rPr>
          <w:rFonts w:ascii="Arial" w:eastAsia="Calibri" w:hAnsi="Arial" w:cs="Arial"/>
          <w:bCs/>
          <w:lang w:val="sr-Latn-BA"/>
        </w:rPr>
        <w:t>i</w:t>
      </w:r>
      <w:r w:rsidRPr="00E56DC2">
        <w:rPr>
          <w:rFonts w:ascii="Arial" w:eastAsia="Calibri" w:hAnsi="Arial" w:cs="Arial"/>
          <w:bCs/>
        </w:rPr>
        <w:t>;</w:t>
      </w:r>
      <w:r w:rsidRPr="00E56DC2">
        <w:rPr>
          <w:rFonts w:ascii="Arial" w:eastAsia="Calibri" w:hAnsi="Arial" w:cs="Arial"/>
          <w:bCs/>
          <w:lang w:val="sr-Latn-BA"/>
        </w:rPr>
        <w:t xml:space="preserve"> i</w:t>
      </w:r>
    </w:p>
    <w:p w14:paraId="5D446BBC" w14:textId="77777777" w:rsidR="001C61D2" w:rsidRPr="00E56DC2" w:rsidRDefault="001C61D2" w:rsidP="001C61D2">
      <w:pPr>
        <w:numPr>
          <w:ilvl w:val="0"/>
          <w:numId w:val="31"/>
        </w:numPr>
        <w:suppressAutoHyphens w:val="0"/>
        <w:autoSpaceDE w:val="0"/>
        <w:autoSpaceDN w:val="0"/>
        <w:adjustRightInd w:val="0"/>
        <w:spacing w:after="0" w:line="240" w:lineRule="auto"/>
        <w:jc w:val="both"/>
        <w:rPr>
          <w:rFonts w:ascii="Arial" w:eastAsia="Calibri" w:hAnsi="Arial" w:cs="Arial"/>
        </w:rPr>
      </w:pPr>
      <w:proofErr w:type="spellStart"/>
      <w:r w:rsidRPr="00E56DC2">
        <w:rPr>
          <w:rFonts w:ascii="Arial" w:eastAsia="Calibri" w:hAnsi="Arial" w:cs="Arial"/>
          <w:bCs/>
        </w:rPr>
        <w:t>hidrotehničkog</w:t>
      </w:r>
      <w:proofErr w:type="spellEnd"/>
      <w:r w:rsidRPr="00E56DC2">
        <w:rPr>
          <w:rFonts w:ascii="Arial" w:eastAsia="Calibri" w:hAnsi="Arial" w:cs="Arial"/>
          <w:bCs/>
        </w:rPr>
        <w:t xml:space="preserve"> </w:t>
      </w:r>
      <w:proofErr w:type="spellStart"/>
      <w:r w:rsidRPr="00E56DC2">
        <w:rPr>
          <w:rFonts w:ascii="Arial" w:eastAsia="Calibri" w:hAnsi="Arial" w:cs="Arial"/>
          <w:bCs/>
        </w:rPr>
        <w:t>građevinskog</w:t>
      </w:r>
      <w:proofErr w:type="spellEnd"/>
      <w:r w:rsidRPr="00E56DC2">
        <w:rPr>
          <w:rFonts w:ascii="Arial" w:eastAsia="Calibri" w:hAnsi="Arial" w:cs="Arial"/>
          <w:bCs/>
        </w:rPr>
        <w:t xml:space="preserve"> </w:t>
      </w:r>
      <w:proofErr w:type="spellStart"/>
      <w:r w:rsidRPr="00E56DC2">
        <w:rPr>
          <w:rFonts w:ascii="Arial" w:eastAsia="Calibri" w:hAnsi="Arial" w:cs="Arial"/>
          <w:bCs/>
        </w:rPr>
        <w:t>kamena</w:t>
      </w:r>
      <w:proofErr w:type="spellEnd"/>
      <w:r w:rsidRPr="00E56DC2">
        <w:rPr>
          <w:rFonts w:ascii="Arial" w:eastAsia="Calibri" w:hAnsi="Arial" w:cs="Arial"/>
          <w:bCs/>
        </w:rPr>
        <w:t xml:space="preserve"> - </w:t>
      </w:r>
      <w:proofErr w:type="spellStart"/>
      <w:r w:rsidRPr="00E56DC2">
        <w:rPr>
          <w:rFonts w:ascii="Arial" w:eastAsia="Calibri" w:hAnsi="Arial" w:cs="Arial"/>
          <w:bCs/>
        </w:rPr>
        <w:t>lomljenog</w:t>
      </w:r>
      <w:proofErr w:type="spellEnd"/>
      <w:r w:rsidRPr="00E56DC2">
        <w:rPr>
          <w:rFonts w:ascii="Arial" w:eastAsia="Calibri" w:hAnsi="Arial" w:cs="Arial"/>
          <w:bCs/>
        </w:rPr>
        <w:t xml:space="preserve">, </w:t>
      </w:r>
      <w:proofErr w:type="spellStart"/>
      <w:r w:rsidRPr="00E56DC2">
        <w:rPr>
          <w:rFonts w:ascii="Arial" w:eastAsia="Calibri" w:hAnsi="Arial" w:cs="Arial"/>
          <w:bCs/>
        </w:rPr>
        <w:t>poluobrađenog</w:t>
      </w:r>
      <w:proofErr w:type="spellEnd"/>
      <w:r w:rsidRPr="00E56DC2">
        <w:rPr>
          <w:rFonts w:ascii="Arial" w:eastAsia="Calibri" w:hAnsi="Arial" w:cs="Arial"/>
          <w:bCs/>
        </w:rPr>
        <w:t xml:space="preserve"> </w:t>
      </w:r>
      <w:proofErr w:type="spellStart"/>
      <w:r w:rsidRPr="00E56DC2">
        <w:rPr>
          <w:rFonts w:ascii="Arial" w:eastAsia="Calibri" w:hAnsi="Arial" w:cs="Arial"/>
          <w:bCs/>
        </w:rPr>
        <w:t>i</w:t>
      </w:r>
      <w:proofErr w:type="spellEnd"/>
      <w:r w:rsidRPr="00E56DC2">
        <w:rPr>
          <w:rFonts w:ascii="Arial" w:eastAsia="Calibri" w:hAnsi="Arial" w:cs="Arial"/>
          <w:bCs/>
        </w:rPr>
        <w:t xml:space="preserve"> </w:t>
      </w:r>
      <w:proofErr w:type="spellStart"/>
      <w:r w:rsidRPr="00E56DC2">
        <w:rPr>
          <w:rFonts w:ascii="Arial" w:eastAsia="Calibri" w:hAnsi="Arial" w:cs="Arial"/>
          <w:bCs/>
        </w:rPr>
        <w:t>obrađenog</w:t>
      </w:r>
      <w:proofErr w:type="spellEnd"/>
      <w:r w:rsidRPr="00E56DC2">
        <w:rPr>
          <w:rFonts w:ascii="Arial" w:eastAsia="Calibri" w:hAnsi="Arial" w:cs="Arial"/>
          <w:bCs/>
        </w:rPr>
        <w:t xml:space="preserve"> za </w:t>
      </w:r>
      <w:proofErr w:type="spellStart"/>
      <w:r w:rsidRPr="00E56DC2">
        <w:rPr>
          <w:rFonts w:ascii="Arial" w:eastAsia="Calibri" w:hAnsi="Arial" w:cs="Arial"/>
          <w:bCs/>
        </w:rPr>
        <w:t>izradu</w:t>
      </w:r>
      <w:proofErr w:type="spellEnd"/>
      <w:r w:rsidRPr="00E56DC2">
        <w:rPr>
          <w:rFonts w:ascii="Arial" w:eastAsia="Calibri" w:hAnsi="Arial" w:cs="Arial"/>
          <w:bCs/>
        </w:rPr>
        <w:t xml:space="preserve"> </w:t>
      </w:r>
      <w:proofErr w:type="spellStart"/>
      <w:r w:rsidRPr="00E56DC2">
        <w:rPr>
          <w:rFonts w:ascii="Arial" w:eastAsia="Calibri" w:hAnsi="Arial" w:cs="Arial"/>
          <w:bCs/>
        </w:rPr>
        <w:t>obaloutvrda</w:t>
      </w:r>
      <w:proofErr w:type="spellEnd"/>
      <w:r w:rsidRPr="00E56DC2">
        <w:rPr>
          <w:rFonts w:ascii="Arial" w:eastAsia="Calibri" w:hAnsi="Arial" w:cs="Arial"/>
          <w:bCs/>
        </w:rPr>
        <w:t xml:space="preserve">, </w:t>
      </w:r>
      <w:proofErr w:type="spellStart"/>
      <w:r w:rsidRPr="00E56DC2">
        <w:rPr>
          <w:rFonts w:ascii="Arial" w:eastAsia="Calibri" w:hAnsi="Arial" w:cs="Arial"/>
          <w:bCs/>
        </w:rPr>
        <w:t>vodotokova</w:t>
      </w:r>
      <w:proofErr w:type="spellEnd"/>
      <w:r w:rsidRPr="00E56DC2">
        <w:rPr>
          <w:rFonts w:ascii="Arial" w:eastAsia="Calibri" w:hAnsi="Arial" w:cs="Arial"/>
          <w:bCs/>
        </w:rPr>
        <w:t xml:space="preserve">, </w:t>
      </w:r>
      <w:proofErr w:type="spellStart"/>
      <w:r w:rsidRPr="00E56DC2">
        <w:rPr>
          <w:rFonts w:ascii="Arial" w:eastAsia="Calibri" w:hAnsi="Arial" w:cs="Arial"/>
          <w:bCs/>
        </w:rPr>
        <w:t>svih</w:t>
      </w:r>
      <w:proofErr w:type="spellEnd"/>
      <w:r w:rsidRPr="00E56DC2">
        <w:rPr>
          <w:rFonts w:ascii="Arial" w:eastAsia="Calibri" w:hAnsi="Arial" w:cs="Arial"/>
          <w:bCs/>
        </w:rPr>
        <w:t xml:space="preserve"> </w:t>
      </w:r>
      <w:proofErr w:type="spellStart"/>
      <w:r w:rsidRPr="00E56DC2">
        <w:rPr>
          <w:rFonts w:ascii="Arial" w:eastAsia="Calibri" w:hAnsi="Arial" w:cs="Arial"/>
          <w:bCs/>
        </w:rPr>
        <w:t>vrsta</w:t>
      </w:r>
      <w:proofErr w:type="spellEnd"/>
      <w:r w:rsidRPr="00E56DC2">
        <w:rPr>
          <w:rFonts w:ascii="Arial" w:eastAsia="Calibri" w:hAnsi="Arial" w:cs="Arial"/>
          <w:bCs/>
        </w:rPr>
        <w:t xml:space="preserve"> </w:t>
      </w:r>
      <w:proofErr w:type="spellStart"/>
      <w:r w:rsidRPr="00E56DC2">
        <w:rPr>
          <w:rFonts w:ascii="Arial" w:eastAsia="Calibri" w:hAnsi="Arial" w:cs="Arial"/>
          <w:bCs/>
        </w:rPr>
        <w:t>hidrotehničkih</w:t>
      </w:r>
      <w:proofErr w:type="spellEnd"/>
      <w:r w:rsidRPr="00E56DC2">
        <w:rPr>
          <w:rFonts w:ascii="Arial" w:eastAsia="Calibri" w:hAnsi="Arial" w:cs="Arial"/>
          <w:bCs/>
        </w:rPr>
        <w:t xml:space="preserve"> </w:t>
      </w:r>
      <w:proofErr w:type="spellStart"/>
      <w:r w:rsidRPr="00E56DC2">
        <w:rPr>
          <w:rFonts w:ascii="Arial" w:eastAsia="Calibri" w:hAnsi="Arial" w:cs="Arial"/>
          <w:bCs/>
        </w:rPr>
        <w:t>objekata</w:t>
      </w:r>
      <w:proofErr w:type="spellEnd"/>
      <w:r w:rsidRPr="00E56DC2">
        <w:rPr>
          <w:rFonts w:ascii="Arial" w:eastAsia="Calibri" w:hAnsi="Arial" w:cs="Arial"/>
          <w:bCs/>
        </w:rPr>
        <w:t xml:space="preserve">, </w:t>
      </w:r>
      <w:proofErr w:type="spellStart"/>
      <w:r w:rsidRPr="00E56DC2">
        <w:rPr>
          <w:rFonts w:ascii="Arial" w:eastAsia="Calibri" w:hAnsi="Arial" w:cs="Arial"/>
          <w:bCs/>
        </w:rPr>
        <w:t>gabona</w:t>
      </w:r>
      <w:proofErr w:type="spellEnd"/>
      <w:r w:rsidRPr="00E56DC2">
        <w:rPr>
          <w:rFonts w:ascii="Arial" w:eastAsia="Calibri" w:hAnsi="Arial" w:cs="Arial"/>
          <w:bCs/>
        </w:rPr>
        <w:t xml:space="preserve">, </w:t>
      </w:r>
      <w:proofErr w:type="spellStart"/>
      <w:r w:rsidRPr="00E56DC2">
        <w:rPr>
          <w:rFonts w:ascii="Arial" w:eastAsia="Calibri" w:hAnsi="Arial" w:cs="Arial"/>
          <w:bCs/>
        </w:rPr>
        <w:t>fašina</w:t>
      </w:r>
      <w:proofErr w:type="spellEnd"/>
      <w:r w:rsidRPr="00E56DC2">
        <w:rPr>
          <w:rFonts w:ascii="Arial" w:eastAsia="Calibri" w:hAnsi="Arial" w:cs="Arial"/>
          <w:bCs/>
        </w:rPr>
        <w:t xml:space="preserve"> </w:t>
      </w:r>
      <w:proofErr w:type="spellStart"/>
      <w:r w:rsidRPr="00E56DC2">
        <w:rPr>
          <w:rFonts w:ascii="Arial" w:eastAsia="Calibri" w:hAnsi="Arial" w:cs="Arial"/>
          <w:bCs/>
        </w:rPr>
        <w:t>i</w:t>
      </w:r>
      <w:proofErr w:type="spellEnd"/>
      <w:r w:rsidRPr="00E56DC2">
        <w:rPr>
          <w:rFonts w:ascii="Arial" w:eastAsia="Calibri" w:hAnsi="Arial" w:cs="Arial"/>
          <w:bCs/>
        </w:rPr>
        <w:t xml:space="preserve"> dr.</w:t>
      </w:r>
    </w:p>
    <w:p w14:paraId="51401ED9" w14:textId="77777777" w:rsidR="00B0622F" w:rsidRPr="00E56DC2" w:rsidRDefault="00B0622F" w:rsidP="001C61D2">
      <w:pPr>
        <w:spacing w:after="0" w:line="240" w:lineRule="auto"/>
        <w:jc w:val="both"/>
        <w:rPr>
          <w:rFonts w:ascii="Arial" w:hAnsi="Arial" w:cs="Arial"/>
          <w:lang w:val="pl-PL"/>
        </w:rPr>
      </w:pPr>
    </w:p>
    <w:p w14:paraId="70302141" w14:textId="77777777" w:rsidR="001C61D2" w:rsidRPr="00E56DC2" w:rsidRDefault="001C61D2" w:rsidP="001C61D2">
      <w:pPr>
        <w:spacing w:before="120" w:after="120"/>
        <w:jc w:val="both"/>
        <w:rPr>
          <w:rFonts w:ascii="Arial" w:hAnsi="Arial" w:cs="Arial"/>
          <w:lang w:val="sr-Latn-CS"/>
        </w:rPr>
      </w:pPr>
      <w:r w:rsidRPr="00E56DC2">
        <w:rPr>
          <w:rFonts w:ascii="Arial" w:hAnsi="Arial" w:cs="Arial"/>
          <w:lang w:val="sr-Latn-CS"/>
        </w:rPr>
        <w:t>Laboratorijska ispitivanja prethodnih proba za spravljanje receptura asfaltnih mješavina za bituminizirani noseći sloj i asfalt beton izvršena su, 2009. i 2010. godine, u Laboratoriji Zavoda za građevinarstvo i geotehniku AD- Nikšić.</w:t>
      </w:r>
    </w:p>
    <w:p w14:paraId="5C2DF33E" w14:textId="29F10DA7" w:rsidR="0093262F" w:rsidRPr="00E56DC2" w:rsidRDefault="001C61D2" w:rsidP="00C66C8D">
      <w:pPr>
        <w:spacing w:after="0" w:line="240" w:lineRule="auto"/>
        <w:jc w:val="both"/>
        <w:rPr>
          <w:rFonts w:ascii="Arial" w:hAnsi="Arial" w:cs="Arial"/>
          <w:lang w:val="sr-Latn-CS"/>
        </w:rPr>
      </w:pPr>
      <w:r w:rsidRPr="00E56DC2">
        <w:rPr>
          <w:rFonts w:ascii="Arial" w:hAnsi="Arial" w:cs="Arial"/>
          <w:lang w:val="sr-Latn-CS"/>
        </w:rPr>
        <w:t xml:space="preserve">Rezultati ispitivanja drobljenog separisanog agregata frakcija 0/4; 4/8; 8/16 i 16/31,5 mm, od kamena iz ležišta </w:t>
      </w:r>
      <w:r w:rsidR="00C66C8D" w:rsidRPr="00E56DC2">
        <w:rPr>
          <w:rFonts w:ascii="Arial" w:eastAsia="Calibri" w:hAnsi="Arial" w:cs="Arial"/>
          <w:bCs/>
          <w:lang w:val="hr-HR"/>
        </w:rPr>
        <w:t>„Bušnje“</w:t>
      </w:r>
      <w:r w:rsidRPr="00E56DC2">
        <w:rPr>
          <w:rFonts w:ascii="Arial" w:hAnsi="Arial" w:cs="Arial"/>
          <w:lang w:val="sr-Latn-CS"/>
        </w:rPr>
        <w:t>, zadovoljavaju uslove kvaliteta propisane važećim standardima da se agregat može upotrebljavati za izradu gornjih nosećih slojeva kolovozne konstrukcije od bituminiziranog materijala po vrućem postupku na putevima svih grupa saobraćajnog opterećenja i asfalt betona ugrađenih sa agregatom iz pomenutog ležišta.</w:t>
      </w:r>
    </w:p>
    <w:p w14:paraId="3E5DCEAC" w14:textId="77777777" w:rsidR="001C61D2" w:rsidRPr="00E56DC2" w:rsidRDefault="001C61D2" w:rsidP="00C66C8D">
      <w:pPr>
        <w:spacing w:after="0" w:line="240" w:lineRule="auto"/>
        <w:jc w:val="both"/>
        <w:rPr>
          <w:rFonts w:ascii="Arial" w:hAnsi="Arial" w:cs="Arial"/>
          <w:lang w:val="pl-PL"/>
        </w:rPr>
      </w:pPr>
    </w:p>
    <w:p w14:paraId="134545D0" w14:textId="1C320AF7" w:rsidR="00744584" w:rsidRPr="00E56DC2" w:rsidRDefault="00744584" w:rsidP="001D5F57">
      <w:pPr>
        <w:pStyle w:val="Heading2"/>
      </w:pPr>
    </w:p>
    <w:p w14:paraId="63940A69" w14:textId="77777777" w:rsidR="00744584" w:rsidRPr="00E56DC2" w:rsidRDefault="00744584" w:rsidP="00C66C8D">
      <w:pPr>
        <w:spacing w:after="0" w:line="240" w:lineRule="auto"/>
        <w:jc w:val="both"/>
        <w:rPr>
          <w:rFonts w:ascii="Arial" w:hAnsi="Arial" w:cs="Arial"/>
          <w:b/>
          <w:lang w:val="sr-Latn-CS"/>
        </w:rPr>
      </w:pPr>
    </w:p>
    <w:p w14:paraId="29BB786C" w14:textId="1C861CF2" w:rsidR="00604855" w:rsidRPr="00E56DC2" w:rsidRDefault="00604855" w:rsidP="00C66C8D">
      <w:pPr>
        <w:spacing w:after="0"/>
        <w:jc w:val="both"/>
        <w:rPr>
          <w:rFonts w:ascii="Arial" w:hAnsi="Arial" w:cs="Arial"/>
          <w:lang w:val="sr-Latn-CS"/>
        </w:rPr>
      </w:pPr>
      <w:r w:rsidRPr="00E56DC2">
        <w:rPr>
          <w:rFonts w:ascii="Arial" w:hAnsi="Arial" w:cs="Arial"/>
          <w:lang w:val="sr-Latn-CS"/>
        </w:rPr>
        <w:t xml:space="preserve">U načelu krečnjaci su po svojoj hidrogeološkoj funkciji kolektori sa karstno- pukotinskim tipom poroznosti i sa prostranim karstnim izdanima smještenim u njima. Pozicija anizijskih krečnjaka u ležištu </w:t>
      </w:r>
      <w:r w:rsidR="00C66C8D" w:rsidRPr="00E56DC2">
        <w:rPr>
          <w:rFonts w:ascii="Arial" w:eastAsia="Calibri" w:hAnsi="Arial" w:cs="Arial"/>
          <w:bCs/>
          <w:lang w:val="hr-HR"/>
        </w:rPr>
        <w:t xml:space="preserve">„Bušnje“ </w:t>
      </w:r>
      <w:r w:rsidRPr="00E56DC2">
        <w:rPr>
          <w:rFonts w:ascii="Arial" w:hAnsi="Arial" w:cs="Arial"/>
          <w:lang w:val="sr-Latn-CS"/>
        </w:rPr>
        <w:t>je takva da oni ipak nijesu karstifik</w:t>
      </w:r>
      <w:r w:rsidR="00C66C8D" w:rsidRPr="00E56DC2">
        <w:rPr>
          <w:rFonts w:ascii="Arial" w:hAnsi="Arial" w:cs="Arial"/>
          <w:lang w:val="sr-Latn-CS"/>
        </w:rPr>
        <w:t xml:space="preserve">ovani, barem ne dublje od </w:t>
      </w:r>
      <w:r w:rsidRPr="00E56DC2">
        <w:rPr>
          <w:rFonts w:ascii="Arial" w:hAnsi="Arial" w:cs="Arial"/>
          <w:lang w:val="sr-Latn-CS"/>
        </w:rPr>
        <w:t>rudarskih radova (osnovni plato 745 m</w:t>
      </w:r>
      <w:r w:rsidR="00C66C8D" w:rsidRPr="00E56DC2">
        <w:rPr>
          <w:rFonts w:ascii="Arial" w:hAnsi="Arial" w:cs="Arial"/>
          <w:lang w:val="sr-Latn-CS"/>
        </w:rPr>
        <w:t>.</w:t>
      </w:r>
      <w:r w:rsidRPr="00E56DC2">
        <w:rPr>
          <w:rFonts w:ascii="Arial" w:hAnsi="Arial" w:cs="Arial"/>
          <w:lang w:val="sr-Latn-CS"/>
        </w:rPr>
        <w:t>n</w:t>
      </w:r>
      <w:r w:rsidR="00C66C8D" w:rsidRPr="00E56DC2">
        <w:rPr>
          <w:rFonts w:ascii="Arial" w:hAnsi="Arial" w:cs="Arial"/>
          <w:lang w:val="sr-Latn-CS"/>
        </w:rPr>
        <w:t>.</w:t>
      </w:r>
      <w:r w:rsidRPr="00E56DC2">
        <w:rPr>
          <w:rFonts w:ascii="Arial" w:hAnsi="Arial" w:cs="Arial"/>
          <w:lang w:val="sr-Latn-CS"/>
        </w:rPr>
        <w:t>m) niti granicama istražno-eksploatacionog prostora i ležišta.</w:t>
      </w:r>
    </w:p>
    <w:p w14:paraId="18079E01" w14:textId="77777777" w:rsidR="00604855" w:rsidRPr="00E56DC2" w:rsidRDefault="00604855" w:rsidP="00604855">
      <w:pPr>
        <w:spacing w:before="120" w:after="120"/>
        <w:jc w:val="both"/>
        <w:rPr>
          <w:rFonts w:ascii="Arial" w:hAnsi="Arial" w:cs="Arial"/>
          <w:lang w:val="sr-Latn-CS"/>
        </w:rPr>
      </w:pPr>
      <w:r w:rsidRPr="00E56DC2">
        <w:rPr>
          <w:rFonts w:ascii="Arial" w:hAnsi="Arial" w:cs="Arial"/>
          <w:lang w:val="sr-Latn-CS"/>
        </w:rPr>
        <w:t>Postoje uslovi da bi se u značajnoj mjeri mogla formirati izdan. Ta specifičnost upriličena je sledećom činjenicom tj. da su donje trijaski sedimenti koji su u povlati krečnjačke mase praktično izolatorska sredina koja ima ulogu hidrogeološke barijere u zaleđu ovih krečnjaka, a dijelom povlatnog izolatora zbog svog specifičnog stereometrijskog položaja u odnosu na dotičnu masu anizijskih krečnjaka i činjenice da je rijeka Ćehotina, usijecajući svoje korito neposredno u tu krečnjačku masu, sve više snižavala nivo izdani u njoj tako da i ako ima nešto akumuliranih voda u tim krečnjacima, nivo te eventualne karstno-pukotinske izdani je ispod nivoa eksploatacije ovih krečnjaka koga je definisala kota asfaltnog puta, odnosno osnovni plato površinskog kopa.(po M. Damjanoviću iz Elaborata o klasifikaciji, kateg.i proračunu rezervi, 1998 god.). Imajući u vidu ove činjenice može se konstatovati da su hidrogeološki uslovi u ležištu povoljni u odnosu na zahtijevane radne uslove eksploatacije krečnjaka površinskim kopom.</w:t>
      </w:r>
    </w:p>
    <w:p w14:paraId="77454CE0" w14:textId="3EC428EC" w:rsidR="00604855" w:rsidRPr="00E56DC2" w:rsidRDefault="00604855" w:rsidP="00604855">
      <w:pPr>
        <w:spacing w:before="120" w:after="120"/>
        <w:jc w:val="both"/>
        <w:rPr>
          <w:rFonts w:ascii="Arial" w:hAnsi="Arial" w:cs="Arial"/>
          <w:lang w:val="sr-Latn-CS"/>
        </w:rPr>
      </w:pPr>
      <w:r w:rsidRPr="00E56DC2">
        <w:rPr>
          <w:rFonts w:ascii="Arial" w:hAnsi="Arial" w:cs="Arial"/>
          <w:lang w:val="sr-Latn-CS"/>
        </w:rPr>
        <w:lastRenderedPageBreak/>
        <w:t xml:space="preserve">Od stalnih površinskih vodotoka pored ležišta </w:t>
      </w:r>
      <w:r w:rsidR="00C66C8D" w:rsidRPr="00E56DC2">
        <w:rPr>
          <w:rFonts w:ascii="Arial" w:eastAsia="Calibri" w:hAnsi="Arial" w:cs="Arial"/>
          <w:bCs/>
          <w:lang w:val="hr-HR"/>
        </w:rPr>
        <w:t>„Bušnje“</w:t>
      </w:r>
      <w:r w:rsidRPr="00E56DC2">
        <w:rPr>
          <w:rFonts w:ascii="Arial" w:hAnsi="Arial" w:cs="Arial"/>
          <w:lang w:val="sr-Latn-CS"/>
        </w:rPr>
        <w:t xml:space="preserve"> protiče rijeka Ćehotina čije je korito niže 10- 15 m od osnovnog platoa kopa i nivelete asfaltnog puta Pljevlja- Gradac. </w:t>
      </w:r>
    </w:p>
    <w:p w14:paraId="6764C21E" w14:textId="77777777" w:rsidR="00C12E10" w:rsidRPr="00E56DC2" w:rsidRDefault="00C12E10" w:rsidP="00BF3B65">
      <w:pPr>
        <w:suppressAutoHyphens w:val="0"/>
        <w:spacing w:after="0" w:line="240" w:lineRule="auto"/>
        <w:jc w:val="both"/>
        <w:rPr>
          <w:rFonts w:ascii="Arial" w:hAnsi="Arial" w:cs="Arial"/>
          <w:lang w:val="sr-Latn-ME"/>
        </w:rPr>
      </w:pPr>
    </w:p>
    <w:p w14:paraId="05176EC1" w14:textId="77777777" w:rsidR="00FA73E2" w:rsidRPr="00E56DC2" w:rsidRDefault="00FA73E2" w:rsidP="00BF3B65">
      <w:pPr>
        <w:pStyle w:val="BodyText"/>
        <w:spacing w:after="0" w:line="240" w:lineRule="auto"/>
        <w:jc w:val="both"/>
        <w:rPr>
          <w:rFonts w:ascii="Arial" w:hAnsi="Arial" w:cs="Arial"/>
          <w:sz w:val="22"/>
          <w:szCs w:val="22"/>
        </w:rPr>
      </w:pPr>
    </w:p>
    <w:p w14:paraId="3C428F1E" w14:textId="232BB582" w:rsidR="00604855" w:rsidRPr="00E56DC2" w:rsidRDefault="00604855" w:rsidP="00604855">
      <w:pPr>
        <w:spacing w:before="120" w:after="120"/>
        <w:jc w:val="both"/>
        <w:rPr>
          <w:rFonts w:ascii="Arial" w:hAnsi="Arial" w:cs="Arial"/>
          <w:lang w:val="sr-Latn-CS"/>
        </w:rPr>
      </w:pPr>
      <w:r w:rsidRPr="00E56DC2">
        <w:rPr>
          <w:rFonts w:ascii="Arial" w:hAnsi="Arial" w:cs="Arial"/>
          <w:lang w:val="sr-Latn-CS"/>
        </w:rPr>
        <w:t xml:space="preserve">Stijenski masiv rudnog tijela t-g kamena </w:t>
      </w:r>
      <w:r w:rsidR="00C66C8D" w:rsidRPr="00E56DC2">
        <w:rPr>
          <w:rFonts w:ascii="Arial" w:hAnsi="Arial" w:cs="Arial"/>
          <w:lang w:val="sr-Latn-CS"/>
        </w:rPr>
        <w:t>“Bušnje“</w:t>
      </w:r>
      <w:r w:rsidRPr="00E56DC2">
        <w:rPr>
          <w:rFonts w:ascii="Arial" w:hAnsi="Arial" w:cs="Arial"/>
          <w:lang w:val="sr-Latn-CS"/>
        </w:rPr>
        <w:t xml:space="preserve"> sa inženjersko- geološkog aspekta izgrađuju vezane kamenite stijene. Ovakve stijene omogućuju dosta strme nagibe radnih i završnih kosina površinskog kopa, a da se ne ugrožava njihova stabilnost, ukoliko diskontinuiteti stijenskih masa (prsline i pukotine kojih ima u ovom ležištu) nemaju takve elemente pada po kojima bi moglo da dođe do kretanja i otkidanja pojedinih zasječenih stijenskih masa. To u dosadašnjim okolnostima nije slučaj. Prirodno nestabilnog terena  u okviru ležišta nema.</w:t>
      </w:r>
    </w:p>
    <w:p w14:paraId="1192F87E" w14:textId="77777777" w:rsidR="00604855" w:rsidRPr="00E56DC2" w:rsidRDefault="00604855" w:rsidP="00604855">
      <w:pPr>
        <w:spacing w:before="120" w:after="120"/>
        <w:jc w:val="both"/>
        <w:rPr>
          <w:rFonts w:ascii="Arial" w:hAnsi="Arial" w:cs="Arial"/>
          <w:lang w:val="sr-Latn-CS"/>
        </w:rPr>
      </w:pPr>
      <w:r w:rsidRPr="00E56DC2">
        <w:rPr>
          <w:rFonts w:ascii="Arial" w:hAnsi="Arial" w:cs="Arial"/>
          <w:lang w:val="sr-Latn-CS"/>
        </w:rPr>
        <w:t>Ono o čemu treba voditi računa tokom buduće eksploatacije t-g kamena u ovom ležištu je zona kontakta između anizijskih krečnjaka i donjetrijaskih sedimenata gdje bi zbog pomjeranja fronta otkopavanja, eventualno, moglo doći do otkidanja i otklizavanja dijela škriljavih glinovito-pjeskovitih masa. To zahtijeva utvrđivanje položaja ove kontaktne površine, praćenje i pripremu uz primjenu odgovarajućih rudarskih i drugih tehničko- tehnoloških rješenja.</w:t>
      </w:r>
    </w:p>
    <w:p w14:paraId="4E53BB7C" w14:textId="29B2BD29" w:rsidR="00604855" w:rsidRPr="00E56DC2" w:rsidRDefault="00604855" w:rsidP="00604855">
      <w:pPr>
        <w:pStyle w:val="BodyTextIndent"/>
        <w:tabs>
          <w:tab w:val="left" w:pos="-2430"/>
        </w:tabs>
        <w:spacing w:before="120"/>
        <w:ind w:left="0"/>
        <w:jc w:val="both"/>
        <w:rPr>
          <w:rFonts w:ascii="Arial" w:hAnsi="Arial" w:cs="Arial"/>
          <w:sz w:val="22"/>
          <w:szCs w:val="22"/>
          <w:lang w:val="sr-Latn-CS"/>
        </w:rPr>
      </w:pPr>
      <w:r w:rsidRPr="00E56DC2">
        <w:rPr>
          <w:rFonts w:ascii="Arial" w:hAnsi="Arial" w:cs="Arial"/>
          <w:sz w:val="22"/>
          <w:szCs w:val="22"/>
          <w:lang w:val="sr-Latn-CS"/>
        </w:rPr>
        <w:t xml:space="preserve">U okviru laboratorijskih ispitivanja fizičko-mehaničkih karakteristika tehničko-građevinskog kamena u ležištu </w:t>
      </w:r>
      <w:r w:rsidR="00C66C8D" w:rsidRPr="00E56DC2">
        <w:rPr>
          <w:rFonts w:ascii="Arial" w:hAnsi="Arial" w:cs="Arial"/>
          <w:sz w:val="22"/>
          <w:szCs w:val="22"/>
          <w:lang w:val="sr-Latn-CS"/>
        </w:rPr>
        <w:t>“Bušnje“</w:t>
      </w:r>
      <w:r w:rsidRPr="00E56DC2">
        <w:rPr>
          <w:rFonts w:ascii="Arial" w:hAnsi="Arial" w:cs="Arial"/>
          <w:sz w:val="22"/>
          <w:szCs w:val="22"/>
          <w:lang w:val="sr-Latn-CS"/>
        </w:rPr>
        <w:t>, na probama prikupljenim pri prethodnim geološkim radovima, vršene su kompletne i djelimične analize kamena. Na bazi iskazanih fizičko-mehaničkih karakteristika stijena može se konstatovati da stijenska masa posjeduje takva fizičko-mehanička svojstva koja omogućavaju stabilnost i u uslovima subvertikalnih i vertikalnih zasjeka.</w:t>
      </w:r>
    </w:p>
    <w:p w14:paraId="7D4C6959" w14:textId="77777777" w:rsidR="00604855" w:rsidRPr="00E56DC2" w:rsidRDefault="00604855" w:rsidP="00C66C8D">
      <w:pPr>
        <w:pStyle w:val="BodyTextIndent"/>
        <w:tabs>
          <w:tab w:val="left" w:pos="-2430"/>
        </w:tabs>
        <w:spacing w:after="0"/>
        <w:ind w:left="0"/>
        <w:jc w:val="both"/>
        <w:rPr>
          <w:rFonts w:ascii="Arial" w:hAnsi="Arial" w:cs="Arial"/>
          <w:sz w:val="22"/>
          <w:szCs w:val="22"/>
          <w:lang w:val="sr-Latn-CS"/>
        </w:rPr>
      </w:pPr>
      <w:r w:rsidRPr="00E56DC2">
        <w:rPr>
          <w:rFonts w:ascii="Arial" w:hAnsi="Arial" w:cs="Arial"/>
          <w:sz w:val="22"/>
          <w:szCs w:val="22"/>
          <w:lang w:val="sr-Latn-CS"/>
        </w:rPr>
        <w:t xml:space="preserve">Ispoljeni pukotinski sistemi u ležištu i njihov raspored omogućavaju da se, pravilno postavljenom šemom minskog polja uz upotrebu značajno manjih količina eksploziva, mogu dobiti  prosječni blokovi-komadi kamena, koji, prema svojim dimenzijama,  u svemu mogu zadovoljavati zahtijevani ulaz u drobilično postrojenje. </w:t>
      </w:r>
    </w:p>
    <w:p w14:paraId="00B3B93D" w14:textId="77777777" w:rsidR="00823143" w:rsidRPr="00E56DC2" w:rsidRDefault="00823143" w:rsidP="00C66C8D">
      <w:pPr>
        <w:suppressAutoHyphens w:val="0"/>
        <w:spacing w:after="0" w:line="240" w:lineRule="auto"/>
        <w:jc w:val="both"/>
        <w:rPr>
          <w:rFonts w:ascii="Arial" w:hAnsi="Arial" w:cs="Arial"/>
          <w:b/>
        </w:rPr>
      </w:pPr>
    </w:p>
    <w:p w14:paraId="724E21CA" w14:textId="77777777" w:rsidR="00744584" w:rsidRPr="00E56DC2" w:rsidRDefault="00744584" w:rsidP="00C66C8D">
      <w:pPr>
        <w:suppressAutoHyphens w:val="0"/>
        <w:spacing w:after="0" w:line="240" w:lineRule="auto"/>
        <w:jc w:val="both"/>
        <w:rPr>
          <w:rFonts w:ascii="Arial" w:hAnsi="Arial" w:cs="Arial"/>
          <w:b/>
          <w:lang w:val="sr-Latn-CS"/>
        </w:rPr>
      </w:pPr>
    </w:p>
    <w:p w14:paraId="710F7F89" w14:textId="77777777" w:rsidR="00604855" w:rsidRPr="00E56DC2" w:rsidRDefault="00604855" w:rsidP="00C66C8D">
      <w:pPr>
        <w:shd w:val="clear" w:color="auto" w:fill="FFFFFF"/>
        <w:spacing w:after="0" w:line="240" w:lineRule="auto"/>
        <w:jc w:val="both"/>
        <w:rPr>
          <w:rFonts w:ascii="Arial" w:hAnsi="Arial" w:cs="Arial"/>
          <w:lang w:val="sr-Latn-CS"/>
        </w:rPr>
      </w:pPr>
      <w:r w:rsidRPr="00E56DC2">
        <w:rPr>
          <w:rFonts w:ascii="Arial" w:hAnsi="Arial" w:cs="Arial"/>
          <w:lang w:val="sr-Latn-CS"/>
        </w:rPr>
        <w:t>Geografski položaj i morfološke karakteristike u području Pljevalja uslovljavaju kontinentalno-planinsku klimu. Na to ukazuju podaci višegodišnjih mjerenja osnovnih klimatskih elemenata u Pljevljima.</w:t>
      </w:r>
    </w:p>
    <w:p w14:paraId="5AEC4016" w14:textId="77777777" w:rsidR="00604855" w:rsidRPr="00E56DC2" w:rsidRDefault="00604855" w:rsidP="00604855">
      <w:pPr>
        <w:shd w:val="clear" w:color="auto" w:fill="FFFFFF"/>
        <w:spacing w:after="0" w:line="240" w:lineRule="auto"/>
        <w:jc w:val="both"/>
        <w:rPr>
          <w:rFonts w:ascii="Arial" w:hAnsi="Arial" w:cs="Arial"/>
          <w:lang w:val="sr-Latn-CS"/>
        </w:rPr>
      </w:pPr>
    </w:p>
    <w:p w14:paraId="508A2853" w14:textId="77777777" w:rsidR="00604855" w:rsidRPr="00E56DC2" w:rsidRDefault="00604855" w:rsidP="00604855">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Prema temperaturnom režimu jasno se izdvajaju godišnja doba, naglašeno ljeto i zima. U ovom području zime su duge i oštre. Mraz je česta pojava, naročito zimi za vrijeme vedrog anticiklonskog vremena kad se hladan vazduh spušta u kotlinski dio, formirajući temperaturne inverzije sa vrlo niskim temperaturama u nižim dijelovima reljefa. Prosječno, u Pljevljima ima 124 dana sa mrazom, a jun, jul i avgust su jedini mjeseci bez mraza. </w:t>
      </w:r>
    </w:p>
    <w:p w14:paraId="48F78669" w14:textId="77777777" w:rsidR="00604855" w:rsidRPr="00E56DC2" w:rsidRDefault="00604855" w:rsidP="00604855">
      <w:pPr>
        <w:shd w:val="clear" w:color="auto" w:fill="FFFFFF"/>
        <w:spacing w:after="0" w:line="240" w:lineRule="auto"/>
        <w:jc w:val="both"/>
        <w:rPr>
          <w:rFonts w:ascii="Arial" w:hAnsi="Arial" w:cs="Arial"/>
          <w:lang w:val="sr-Latn-CS"/>
        </w:rPr>
      </w:pPr>
    </w:p>
    <w:p w14:paraId="6854D8D2" w14:textId="5F39D6EF" w:rsidR="00604855" w:rsidRPr="00E56DC2" w:rsidRDefault="00604855" w:rsidP="00604855">
      <w:pPr>
        <w:shd w:val="clear" w:color="auto" w:fill="FFFFFF"/>
        <w:spacing w:after="0" w:line="240" w:lineRule="auto"/>
        <w:jc w:val="both"/>
        <w:rPr>
          <w:rFonts w:ascii="Arial" w:hAnsi="Arial" w:cs="Arial"/>
          <w:lang w:val="sr-Latn-CS"/>
        </w:rPr>
      </w:pPr>
      <w:r w:rsidRPr="00E56DC2">
        <w:rPr>
          <w:rFonts w:ascii="Arial" w:hAnsi="Arial" w:cs="Arial"/>
          <w:lang w:val="sr-Latn-CS"/>
        </w:rPr>
        <w:t>Najtopliji mjesec je jul sa prosječnom temperaturom od 17,50C a najhladniji januar sa -2,60C. Izražena su značajna godišnja kolebanja temperature vazduha u Pljevljima. Zabilježeni apsolutni maksimum je 38,60C a apsolutni minimum  -29,20C.</w:t>
      </w:r>
    </w:p>
    <w:p w14:paraId="2AFC082C" w14:textId="77777777" w:rsidR="00604855" w:rsidRPr="00E56DC2" w:rsidRDefault="00604855" w:rsidP="00604855">
      <w:pPr>
        <w:shd w:val="clear" w:color="auto" w:fill="FFFFFF"/>
        <w:spacing w:after="0" w:line="240" w:lineRule="auto"/>
        <w:jc w:val="both"/>
        <w:rPr>
          <w:rFonts w:ascii="Arial" w:hAnsi="Arial" w:cs="Arial"/>
          <w:lang w:val="sr-Latn-CS"/>
        </w:rPr>
      </w:pPr>
    </w:p>
    <w:p w14:paraId="530967ED" w14:textId="77777777" w:rsidR="00604855" w:rsidRPr="00E56DC2" w:rsidRDefault="00604855" w:rsidP="00604855">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Godišnja količina padavina se kreće od oko 800 do 1 100 mm što šire područje Pljevalja svrstava među područja sa najmanjim padavinama u Crnoj Gori. Prosječna raspodjela padavina u toku godine ukazuje na ravnomjernost (ekstremi su dosta rijetki). U godišnjoj količini padavina jun ima najveće učešće sa 10,6 %, a mart najniže sa 5,8 %. </w:t>
      </w:r>
    </w:p>
    <w:p w14:paraId="27C39C6D" w14:textId="77777777" w:rsidR="00604855" w:rsidRPr="00E56DC2" w:rsidRDefault="00604855" w:rsidP="00604855">
      <w:pPr>
        <w:shd w:val="clear" w:color="auto" w:fill="FFFFFF"/>
        <w:spacing w:after="0" w:line="240" w:lineRule="auto"/>
        <w:jc w:val="both"/>
        <w:rPr>
          <w:rFonts w:ascii="Arial" w:hAnsi="Arial" w:cs="Arial"/>
          <w:lang w:val="sr-Latn-CS"/>
        </w:rPr>
      </w:pPr>
    </w:p>
    <w:p w14:paraId="4D8F84D0" w14:textId="2AE4D4C7" w:rsidR="00604855" w:rsidRPr="00E56DC2" w:rsidRDefault="00604855" w:rsidP="00604855">
      <w:pPr>
        <w:shd w:val="clear" w:color="auto" w:fill="FFFFFF"/>
        <w:spacing w:after="0" w:line="240" w:lineRule="auto"/>
        <w:jc w:val="both"/>
        <w:rPr>
          <w:rFonts w:ascii="Arial" w:hAnsi="Arial" w:cs="Arial"/>
          <w:lang w:val="sr-Latn-CS"/>
        </w:rPr>
      </w:pPr>
      <w:r w:rsidRPr="00E56DC2">
        <w:rPr>
          <w:rFonts w:ascii="Arial" w:hAnsi="Arial" w:cs="Arial"/>
          <w:lang w:val="sr-Latn-CS"/>
        </w:rPr>
        <w:lastRenderedPageBreak/>
        <w:t>Prosječan broj dana, u godini, sa padavinama u Pljevljima je 144, od kojih sa snijegom 57. Sniježne padavine, počinju sredinom novembra, a prestaju sredinom aprila.</w:t>
      </w:r>
    </w:p>
    <w:p w14:paraId="1499B8AF" w14:textId="77777777" w:rsidR="00CC2143" w:rsidRPr="00E56DC2" w:rsidRDefault="00CC2143" w:rsidP="00D35018">
      <w:pPr>
        <w:spacing w:after="0" w:line="240" w:lineRule="auto"/>
        <w:jc w:val="both"/>
        <w:rPr>
          <w:rFonts w:ascii="Arial" w:hAnsi="Arial" w:cs="Arial"/>
        </w:rPr>
      </w:pPr>
    </w:p>
    <w:p w14:paraId="684EC2BA" w14:textId="77777777" w:rsidR="00CC2143" w:rsidRPr="00E56DC2" w:rsidRDefault="00CC2143" w:rsidP="00D35018">
      <w:pPr>
        <w:spacing w:after="0" w:line="240" w:lineRule="auto"/>
        <w:jc w:val="both"/>
        <w:rPr>
          <w:rFonts w:ascii="Arial" w:hAnsi="Arial" w:cs="Arial"/>
          <w:lang w:val="sr-Cyrl-CS"/>
        </w:rPr>
      </w:pPr>
    </w:p>
    <w:p w14:paraId="30913968" w14:textId="0E6E1F0A" w:rsidR="00744584" w:rsidRPr="00E56DC2" w:rsidRDefault="007D5270" w:rsidP="007D5270">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9"/>
    </w:p>
    <w:p w14:paraId="4E540A78" w14:textId="77777777" w:rsidR="00744584" w:rsidRPr="00E56DC2" w:rsidRDefault="00744584" w:rsidP="00D35018">
      <w:pPr>
        <w:shd w:val="clear" w:color="auto" w:fill="FFFFFF"/>
        <w:spacing w:after="0" w:line="240" w:lineRule="auto"/>
        <w:jc w:val="both"/>
        <w:rPr>
          <w:rFonts w:ascii="Arial" w:hAnsi="Arial" w:cs="Arial"/>
          <w:lang w:val="sr-Latn-CS"/>
        </w:rPr>
      </w:pPr>
    </w:p>
    <w:p w14:paraId="06C4ACF6" w14:textId="77777777" w:rsidR="001C61D2" w:rsidRPr="00E56DC2" w:rsidRDefault="001C61D2" w:rsidP="001C61D2">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14:paraId="422C0354" w14:textId="77777777" w:rsidR="001C61D2" w:rsidRPr="00E56DC2" w:rsidRDefault="001C61D2" w:rsidP="001C61D2">
      <w:pPr>
        <w:shd w:val="clear" w:color="auto" w:fill="FFFFFF"/>
        <w:spacing w:after="0" w:line="240" w:lineRule="auto"/>
        <w:jc w:val="both"/>
        <w:rPr>
          <w:rFonts w:ascii="Arial" w:hAnsi="Arial" w:cs="Arial"/>
          <w:lang w:val="sr-Latn-CS"/>
        </w:rPr>
      </w:pPr>
    </w:p>
    <w:p w14:paraId="2D887C91" w14:textId="0155A52F" w:rsidR="001C61D2" w:rsidRPr="00E56DC2" w:rsidRDefault="001C61D2" w:rsidP="001C61D2">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koncesije za eksploataciju tehničko-građevinskog kamena iz ležišta „Bušnje“, na period od </w:t>
      </w:r>
      <w:r w:rsidR="00D23A84" w:rsidRPr="00E56DC2">
        <w:rPr>
          <w:rFonts w:ascii="Arial" w:hAnsi="Arial" w:cs="Arial"/>
          <w:lang w:val="sr-Latn-CS"/>
        </w:rPr>
        <w:t>20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1C61D2">
      <w:pPr>
        <w:shd w:val="clear" w:color="auto" w:fill="FFFFFF"/>
        <w:spacing w:after="0" w:line="240" w:lineRule="auto"/>
        <w:jc w:val="both"/>
        <w:rPr>
          <w:rFonts w:ascii="Arial" w:hAnsi="Arial" w:cs="Arial"/>
          <w:lang w:val="sr-Latn-CS"/>
        </w:rPr>
      </w:pPr>
    </w:p>
    <w:p w14:paraId="1E3E7212" w14:textId="497E71A3" w:rsidR="001C61D2" w:rsidRPr="00E56DC2" w:rsidRDefault="001C61D2" w:rsidP="001C61D2">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eksploataciju tehničko-građevinskog kamena iz </w:t>
      </w:r>
      <w:r w:rsidR="006631CA" w:rsidRPr="00E56DC2">
        <w:rPr>
          <w:rFonts w:ascii="Arial" w:hAnsi="Arial" w:cs="Arial"/>
          <w:lang w:val="sr-Latn-CS"/>
        </w:rPr>
        <w:t xml:space="preserve">ležišta „Bušnje“, </w:t>
      </w:r>
      <w:r w:rsidRPr="00E56DC2">
        <w:rPr>
          <w:rFonts w:ascii="Arial" w:eastAsia="Times New Roman" w:hAnsi="Arial" w:cs="Arial"/>
          <w:lang w:val="sr-Latn-CS"/>
        </w:rPr>
        <w:t xml:space="preserve">daje se na maksimalni period od </w:t>
      </w:r>
      <w:r w:rsidR="00870E21" w:rsidRPr="00E56DC2">
        <w:rPr>
          <w:rFonts w:ascii="Arial" w:eastAsia="Times New Roman" w:hAnsi="Arial" w:cs="Arial"/>
          <w:lang w:val="sr-Latn-CS"/>
        </w:rPr>
        <w:t>20</w:t>
      </w:r>
      <w:r w:rsidRPr="00E56DC2">
        <w:rPr>
          <w:rFonts w:ascii="Arial" w:eastAsia="Times New Roman" w:hAnsi="Arial" w:cs="Arial"/>
          <w:lang w:val="sr-Latn-CS"/>
        </w:rPr>
        <w:t xml:space="preserve"> godina, od čega: </w:t>
      </w:r>
    </w:p>
    <w:p w14:paraId="5CAADB2D" w14:textId="77777777" w:rsidR="001C61D2" w:rsidRPr="00E56DC2" w:rsidRDefault="001C61D2" w:rsidP="001C61D2">
      <w:pPr>
        <w:shd w:val="clear" w:color="auto" w:fill="FFFFFF"/>
        <w:spacing w:after="0" w:line="240" w:lineRule="auto"/>
        <w:jc w:val="both"/>
        <w:rPr>
          <w:rFonts w:ascii="Arial" w:eastAsia="Times New Roman" w:hAnsi="Arial" w:cs="Arial"/>
          <w:lang w:val="sr-Latn-CS"/>
        </w:rPr>
      </w:pPr>
    </w:p>
    <w:p w14:paraId="21A747DC" w14:textId="77777777" w:rsidR="001C61D2" w:rsidRPr="00E56DC2" w:rsidRDefault="001C61D2" w:rsidP="001C61D2">
      <w:pPr>
        <w:pStyle w:val="ListParagraph"/>
        <w:numPr>
          <w:ilvl w:val="0"/>
          <w:numId w:val="32"/>
        </w:numPr>
        <w:suppressAutoHyphens w:val="0"/>
        <w:spacing w:after="0"/>
        <w:ind w:left="0" w:firstLine="0"/>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(1)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geološka</w:t>
      </w:r>
      <w:proofErr w:type="spellEnd"/>
      <w:r w:rsidRPr="00E56DC2">
        <w:rPr>
          <w:rFonts w:ascii="Arial" w:hAnsi="Arial" w:cs="Arial"/>
        </w:rPr>
        <w:t xml:space="preserve"> </w:t>
      </w:r>
      <w:proofErr w:type="spellStart"/>
      <w:r w:rsidRPr="00E56DC2">
        <w:rPr>
          <w:rFonts w:ascii="Arial" w:hAnsi="Arial" w:cs="Arial"/>
        </w:rPr>
        <w:t>istraživanja</w:t>
      </w:r>
      <w:proofErr w:type="spellEnd"/>
      <w:r w:rsidRPr="00E56DC2">
        <w:rPr>
          <w:rFonts w:ascii="Arial" w:hAnsi="Arial" w:cs="Arial"/>
        </w:rPr>
        <w:t>,</w:t>
      </w:r>
    </w:p>
    <w:p w14:paraId="297C75BA" w14:textId="77777777" w:rsidR="001C61D2" w:rsidRPr="00E56DC2" w:rsidRDefault="001C61D2" w:rsidP="001C61D2">
      <w:pPr>
        <w:pStyle w:val="ListParagraph"/>
        <w:numPr>
          <w:ilvl w:val="0"/>
          <w:numId w:val="32"/>
        </w:numPr>
        <w:suppressAutoHyphens w:val="0"/>
        <w:spacing w:after="0"/>
        <w:ind w:left="709" w:hanging="709"/>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(1)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izradu</w:t>
      </w:r>
      <w:proofErr w:type="spellEnd"/>
      <w:r w:rsidRPr="00E56DC2">
        <w:rPr>
          <w:rFonts w:ascii="Arial" w:hAnsi="Arial" w:cs="Arial"/>
        </w:rPr>
        <w:t xml:space="preserve"> </w:t>
      </w:r>
      <w:proofErr w:type="spellStart"/>
      <w:r w:rsidRPr="00E56DC2">
        <w:rPr>
          <w:rFonts w:ascii="Arial" w:hAnsi="Arial" w:cs="Arial"/>
        </w:rPr>
        <w:t>rudarske</w:t>
      </w:r>
      <w:proofErr w:type="spellEnd"/>
      <w:r w:rsidRPr="00E56DC2">
        <w:rPr>
          <w:rFonts w:ascii="Arial" w:hAnsi="Arial" w:cs="Arial"/>
        </w:rPr>
        <w:t xml:space="preserve"> </w:t>
      </w:r>
      <w:proofErr w:type="spellStart"/>
      <w:r w:rsidRPr="00E56DC2">
        <w:rPr>
          <w:rFonts w:ascii="Arial" w:hAnsi="Arial" w:cs="Arial"/>
        </w:rPr>
        <w:t>dokumentacije</w:t>
      </w:r>
      <w:proofErr w:type="spellEnd"/>
      <w:r w:rsidRPr="00E56DC2">
        <w:rPr>
          <w:rFonts w:ascii="Arial" w:hAnsi="Arial" w:cs="Arial"/>
        </w:rPr>
        <w:t xml:space="preserve">, </w:t>
      </w:r>
      <w:proofErr w:type="spellStart"/>
      <w:r w:rsidRPr="00E56DC2">
        <w:rPr>
          <w:rFonts w:ascii="Arial" w:hAnsi="Arial" w:cs="Arial"/>
        </w:rPr>
        <w:t>pribavljanja</w:t>
      </w:r>
      <w:proofErr w:type="spellEnd"/>
      <w:r w:rsidRPr="00E56DC2">
        <w:rPr>
          <w:rFonts w:ascii="Arial" w:hAnsi="Arial" w:cs="Arial"/>
        </w:rPr>
        <w:t xml:space="preserve"> </w:t>
      </w:r>
      <w:proofErr w:type="spellStart"/>
      <w:r w:rsidRPr="00E56DC2">
        <w:rPr>
          <w:rFonts w:ascii="Arial" w:hAnsi="Arial" w:cs="Arial"/>
        </w:rPr>
        <w:t>odobrenja</w:t>
      </w:r>
      <w:proofErr w:type="spellEnd"/>
      <w:r w:rsidRPr="00E56DC2">
        <w:rPr>
          <w:rFonts w:ascii="Arial" w:hAnsi="Arial" w:cs="Arial"/>
        </w:rPr>
        <w:t xml:space="preserve">, </w:t>
      </w:r>
      <w:proofErr w:type="spellStart"/>
      <w:r w:rsidRPr="00E56DC2">
        <w:rPr>
          <w:rFonts w:ascii="Arial" w:hAnsi="Arial" w:cs="Arial"/>
        </w:rPr>
        <w:t>saglasnosti</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dozvola</w:t>
      </w:r>
      <w:proofErr w:type="spellEnd"/>
      <w:r w:rsidRPr="00E56DC2">
        <w:rPr>
          <w:rFonts w:ascii="Arial" w:hAnsi="Arial" w:cs="Arial"/>
        </w:rPr>
        <w:t xml:space="preserve"> za </w:t>
      </w:r>
      <w:proofErr w:type="spellStart"/>
      <w:r w:rsidRPr="00E56DC2">
        <w:rPr>
          <w:rFonts w:ascii="Arial" w:hAnsi="Arial" w:cs="Arial"/>
        </w:rPr>
        <w:t>izvođenje</w:t>
      </w:r>
      <w:proofErr w:type="spellEnd"/>
      <w:r w:rsidRPr="00E56DC2">
        <w:rPr>
          <w:rFonts w:ascii="Arial" w:hAnsi="Arial" w:cs="Arial"/>
        </w:rPr>
        <w:t xml:space="preserve"> </w:t>
      </w:r>
      <w:proofErr w:type="spellStart"/>
      <w:r w:rsidRPr="00E56DC2">
        <w:rPr>
          <w:rFonts w:ascii="Arial" w:hAnsi="Arial" w:cs="Arial"/>
        </w:rPr>
        <w:t>radova</w:t>
      </w:r>
      <w:proofErr w:type="spellEnd"/>
      <w:r w:rsidRPr="00E56DC2">
        <w:rPr>
          <w:rFonts w:ascii="Arial" w:hAnsi="Arial" w:cs="Arial"/>
        </w:rPr>
        <w:t xml:space="preserve"> po </w:t>
      </w:r>
      <w:proofErr w:type="spellStart"/>
      <w:r w:rsidRPr="00E56DC2">
        <w:rPr>
          <w:rFonts w:ascii="Arial" w:hAnsi="Arial" w:cs="Arial"/>
        </w:rPr>
        <w:t>istoj</w:t>
      </w:r>
      <w:proofErr w:type="spellEnd"/>
      <w:r w:rsidRPr="00E56DC2">
        <w:rPr>
          <w:rFonts w:ascii="Arial" w:hAnsi="Arial" w:cs="Arial"/>
        </w:rPr>
        <w:t xml:space="preserve">, </w:t>
      </w:r>
      <w:proofErr w:type="spellStart"/>
      <w:r w:rsidRPr="00E56DC2">
        <w:rPr>
          <w:rFonts w:ascii="Arial" w:hAnsi="Arial" w:cs="Arial"/>
        </w:rPr>
        <w:t>pripremu</w:t>
      </w:r>
      <w:proofErr w:type="spellEnd"/>
      <w:r w:rsidRPr="00E56DC2">
        <w:rPr>
          <w:rFonts w:ascii="Arial" w:hAnsi="Arial" w:cs="Arial"/>
        </w:rPr>
        <w:t xml:space="preserve"> </w:t>
      </w:r>
      <w:proofErr w:type="spellStart"/>
      <w:r w:rsidRPr="00E56DC2">
        <w:rPr>
          <w:rFonts w:ascii="Arial" w:hAnsi="Arial" w:cs="Arial"/>
        </w:rPr>
        <w:t>lokaliteta</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instaliranje</w:t>
      </w:r>
      <w:proofErr w:type="spellEnd"/>
      <w:r w:rsidRPr="00E56DC2">
        <w:rPr>
          <w:rFonts w:ascii="Arial" w:hAnsi="Arial" w:cs="Arial"/>
        </w:rPr>
        <w:t xml:space="preserve"> </w:t>
      </w:r>
      <w:proofErr w:type="spellStart"/>
      <w:r w:rsidRPr="00E56DC2">
        <w:rPr>
          <w:rFonts w:ascii="Arial" w:hAnsi="Arial" w:cs="Arial"/>
        </w:rPr>
        <w:t>postrojenja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opreme</w:t>
      </w:r>
      <w:proofErr w:type="spellEnd"/>
      <w:r w:rsidRPr="00E56DC2">
        <w:rPr>
          <w:rFonts w:ascii="Arial" w:hAnsi="Arial" w:cs="Arial"/>
        </w:rPr>
        <w:t xml:space="preserve"> </w:t>
      </w:r>
      <w:proofErr w:type="spellStart"/>
      <w:r w:rsidRPr="00E56DC2">
        <w:rPr>
          <w:rFonts w:ascii="Arial" w:hAnsi="Arial" w:cs="Arial"/>
        </w:rPr>
        <w:t>potrebne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pribavljanje</w:t>
      </w:r>
      <w:proofErr w:type="spellEnd"/>
      <w:r w:rsidRPr="00E56DC2">
        <w:rPr>
          <w:rFonts w:ascii="Arial" w:hAnsi="Arial" w:cs="Arial"/>
        </w:rPr>
        <w:t xml:space="preserve"> </w:t>
      </w:r>
      <w:proofErr w:type="spellStart"/>
      <w:r w:rsidRPr="00E56DC2">
        <w:rPr>
          <w:rFonts w:ascii="Arial" w:hAnsi="Arial" w:cs="Arial"/>
        </w:rPr>
        <w:t>upotrebne</w:t>
      </w:r>
      <w:proofErr w:type="spellEnd"/>
      <w:r w:rsidRPr="00E56DC2">
        <w:rPr>
          <w:rFonts w:ascii="Arial" w:hAnsi="Arial" w:cs="Arial"/>
        </w:rPr>
        <w:t xml:space="preserve"> </w:t>
      </w:r>
      <w:proofErr w:type="spellStart"/>
      <w:r w:rsidRPr="00E56DC2">
        <w:rPr>
          <w:rFonts w:ascii="Arial" w:hAnsi="Arial" w:cs="Arial"/>
        </w:rPr>
        <w:t>dozvole</w:t>
      </w:r>
      <w:proofErr w:type="spellEnd"/>
      <w:r w:rsidRPr="00E56DC2">
        <w:rPr>
          <w:rFonts w:ascii="Arial" w:hAnsi="Arial" w:cs="Arial"/>
        </w:rPr>
        <w:t xml:space="preserve"> za </w:t>
      </w:r>
      <w:proofErr w:type="spellStart"/>
      <w:r w:rsidRPr="00E56DC2">
        <w:rPr>
          <w:rFonts w:ascii="Arial" w:hAnsi="Arial" w:cs="Arial"/>
        </w:rPr>
        <w:t>izgrađene</w:t>
      </w:r>
      <w:proofErr w:type="spellEnd"/>
      <w:r w:rsidRPr="00E56DC2">
        <w:rPr>
          <w:rFonts w:ascii="Arial" w:hAnsi="Arial" w:cs="Arial"/>
        </w:rPr>
        <w:t xml:space="preserve"> </w:t>
      </w:r>
      <w:proofErr w:type="spellStart"/>
      <w:r w:rsidRPr="00E56DC2">
        <w:rPr>
          <w:rFonts w:ascii="Arial" w:hAnsi="Arial" w:cs="Arial"/>
        </w:rPr>
        <w:t>objekte</w:t>
      </w:r>
      <w:proofErr w:type="spellEnd"/>
      <w:r w:rsidRPr="00E56DC2">
        <w:rPr>
          <w:rFonts w:ascii="Arial" w:hAnsi="Arial" w:cs="Arial"/>
        </w:rPr>
        <w:t xml:space="preserve"> </w:t>
      </w:r>
      <w:proofErr w:type="spellStart"/>
      <w:r w:rsidRPr="00E56DC2">
        <w:rPr>
          <w:rFonts w:ascii="Arial" w:hAnsi="Arial" w:cs="Arial"/>
        </w:rPr>
        <w:t>i</w:t>
      </w:r>
      <w:proofErr w:type="spellEnd"/>
    </w:p>
    <w:p w14:paraId="26BD19E4" w14:textId="4730F9A5" w:rsidR="001C61D2" w:rsidRPr="00E56DC2" w:rsidRDefault="00870E21" w:rsidP="001C61D2">
      <w:pPr>
        <w:pStyle w:val="ListParagraph"/>
        <w:numPr>
          <w:ilvl w:val="0"/>
          <w:numId w:val="32"/>
        </w:numPr>
        <w:suppressAutoHyphens w:val="0"/>
        <w:spacing w:after="0"/>
        <w:ind w:left="0" w:firstLine="0"/>
        <w:contextualSpacing w:val="0"/>
        <w:jc w:val="both"/>
        <w:rPr>
          <w:rFonts w:ascii="Arial" w:hAnsi="Arial" w:cs="Arial"/>
        </w:rPr>
      </w:pPr>
      <w:r w:rsidRPr="00E56DC2">
        <w:rPr>
          <w:rFonts w:ascii="Arial" w:hAnsi="Arial" w:cs="Arial"/>
        </w:rPr>
        <w:t>18</w:t>
      </w:r>
      <w:r w:rsidR="001C61D2" w:rsidRPr="00E56DC2">
        <w:rPr>
          <w:rFonts w:ascii="Arial" w:hAnsi="Arial" w:cs="Arial"/>
        </w:rPr>
        <w:t xml:space="preserve"> (</w:t>
      </w:r>
      <w:proofErr w:type="spellStart"/>
      <w:r w:rsidRPr="00E56DC2">
        <w:rPr>
          <w:rFonts w:ascii="Arial" w:hAnsi="Arial" w:cs="Arial"/>
        </w:rPr>
        <w:t>osamnaest</w:t>
      </w:r>
      <w:proofErr w:type="spellEnd"/>
      <w:r w:rsidR="001C61D2" w:rsidRPr="00E56DC2">
        <w:rPr>
          <w:rFonts w:ascii="Arial" w:hAnsi="Arial" w:cs="Arial"/>
        </w:rPr>
        <w:t xml:space="preserve">) </w:t>
      </w:r>
      <w:proofErr w:type="spellStart"/>
      <w:r w:rsidR="001C61D2" w:rsidRPr="00E56DC2">
        <w:rPr>
          <w:rFonts w:ascii="Arial" w:hAnsi="Arial" w:cs="Arial"/>
        </w:rPr>
        <w:t>godina</w:t>
      </w:r>
      <w:proofErr w:type="spellEnd"/>
      <w:r w:rsidR="001C61D2" w:rsidRPr="00E56DC2">
        <w:rPr>
          <w:rFonts w:ascii="Arial" w:hAnsi="Arial" w:cs="Arial"/>
        </w:rPr>
        <w:t xml:space="preserve"> za </w:t>
      </w:r>
      <w:proofErr w:type="spellStart"/>
      <w:r w:rsidR="001C61D2" w:rsidRPr="00E56DC2">
        <w:rPr>
          <w:rFonts w:ascii="Arial" w:hAnsi="Arial" w:cs="Arial"/>
        </w:rPr>
        <w:t>eksploataciju</w:t>
      </w:r>
      <w:proofErr w:type="spellEnd"/>
      <w:r w:rsidR="00D23A84" w:rsidRPr="00E56DC2">
        <w:rPr>
          <w:rFonts w:ascii="Arial" w:hAnsi="Arial" w:cs="Arial"/>
        </w:rPr>
        <w:t>.</w:t>
      </w:r>
    </w:p>
    <w:p w14:paraId="3F9717F2" w14:textId="7777777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p>
    <w:p w14:paraId="227E69C5" w14:textId="1552ADE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proofErr w:type="spellStart"/>
      <w:r w:rsidRPr="00E56DC2">
        <w:rPr>
          <w:rFonts w:ascii="Arial" w:eastAsia="Times New Roman" w:hAnsi="Arial" w:cs="Arial"/>
        </w:rPr>
        <w:t>kupan</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koncesioni</w:t>
      </w:r>
      <w:proofErr w:type="spellEnd"/>
      <w:r w:rsidRPr="00E56DC2">
        <w:rPr>
          <w:rFonts w:ascii="Arial" w:eastAsia="Times New Roman" w:hAnsi="Arial" w:cs="Arial"/>
        </w:rPr>
        <w:t xml:space="preserve"> period, koji </w:t>
      </w:r>
      <w:proofErr w:type="spellStart"/>
      <w:r w:rsidRPr="00E56DC2">
        <w:rPr>
          <w:rFonts w:ascii="Arial" w:eastAsia="Times New Roman" w:hAnsi="Arial" w:cs="Arial"/>
        </w:rPr>
        <w:t>obuhvata</w:t>
      </w:r>
      <w:proofErr w:type="spellEnd"/>
      <w:r w:rsidRPr="00E56DC2">
        <w:rPr>
          <w:rFonts w:ascii="Arial" w:eastAsia="Times New Roman" w:hAnsi="Arial" w:cs="Arial"/>
        </w:rPr>
        <w:t xml:space="preserve"> </w:t>
      </w:r>
      <w:proofErr w:type="spellStart"/>
      <w:r w:rsidRPr="00E56DC2">
        <w:rPr>
          <w:rFonts w:ascii="Arial" w:eastAsia="Times New Roman" w:hAnsi="Arial" w:cs="Arial"/>
        </w:rPr>
        <w:t>sve</w:t>
      </w:r>
      <w:proofErr w:type="spellEnd"/>
      <w:r w:rsidRPr="00E56DC2">
        <w:rPr>
          <w:rFonts w:ascii="Arial" w:eastAsia="Times New Roman" w:hAnsi="Arial" w:cs="Arial"/>
        </w:rPr>
        <w:t xml:space="preserve"> gore </w:t>
      </w:r>
      <w:proofErr w:type="spellStart"/>
      <w:r w:rsidRPr="00E56DC2">
        <w:rPr>
          <w:rFonts w:ascii="Arial" w:eastAsia="Times New Roman" w:hAnsi="Arial" w:cs="Arial"/>
        </w:rPr>
        <w:t>navedene</w:t>
      </w:r>
      <w:proofErr w:type="spellEnd"/>
      <w:r w:rsidRPr="00E56DC2">
        <w:rPr>
          <w:rFonts w:ascii="Arial" w:eastAsia="Times New Roman" w:hAnsi="Arial" w:cs="Arial"/>
        </w:rPr>
        <w:t xml:space="preserve"> faze, ne </w:t>
      </w:r>
      <w:proofErr w:type="spellStart"/>
      <w:r w:rsidRPr="00E56DC2">
        <w:rPr>
          <w:rFonts w:ascii="Arial" w:eastAsia="Times New Roman" w:hAnsi="Arial" w:cs="Arial"/>
        </w:rPr>
        <w:t>prelazi</w:t>
      </w:r>
      <w:proofErr w:type="spellEnd"/>
      <w:r w:rsidRPr="00E56DC2">
        <w:rPr>
          <w:rFonts w:ascii="Arial" w:eastAsia="Times New Roman" w:hAnsi="Arial" w:cs="Arial"/>
        </w:rPr>
        <w:t xml:space="preserve"> </w:t>
      </w:r>
      <w:proofErr w:type="spellStart"/>
      <w:r w:rsidRPr="00E56DC2">
        <w:rPr>
          <w:rFonts w:ascii="Arial" w:eastAsia="Times New Roman" w:hAnsi="Arial" w:cs="Arial"/>
        </w:rPr>
        <w:t>zakonom</w:t>
      </w:r>
      <w:proofErr w:type="spellEnd"/>
      <w:r w:rsidRPr="00E56DC2">
        <w:rPr>
          <w:rFonts w:ascii="Arial" w:eastAsia="Times New Roman" w:hAnsi="Arial" w:cs="Arial"/>
        </w:rPr>
        <w:t xml:space="preserve"> </w:t>
      </w:r>
      <w:proofErr w:type="spellStart"/>
      <w:r w:rsidRPr="00E56DC2">
        <w:rPr>
          <w:rFonts w:ascii="Arial" w:eastAsia="Times New Roman" w:hAnsi="Arial" w:cs="Arial"/>
        </w:rPr>
        <w:t>definisan</w:t>
      </w:r>
      <w:proofErr w:type="spellEnd"/>
      <w:r w:rsidRPr="00E56DC2">
        <w:rPr>
          <w:rFonts w:ascii="Arial" w:eastAsia="Times New Roman" w:hAnsi="Arial" w:cs="Arial"/>
        </w:rPr>
        <w:t xml:space="preserve"> </w:t>
      </w:r>
      <w:proofErr w:type="spellStart"/>
      <w:r w:rsidRPr="00E56DC2">
        <w:rPr>
          <w:rFonts w:ascii="Arial" w:eastAsia="Times New Roman" w:hAnsi="Arial" w:cs="Arial"/>
        </w:rPr>
        <w:t>rok</w:t>
      </w:r>
      <w:proofErr w:type="spellEnd"/>
      <w:r w:rsidRPr="00E56DC2">
        <w:rPr>
          <w:rFonts w:ascii="Arial" w:eastAsia="Times New Roman" w:hAnsi="Arial" w:cs="Arial"/>
        </w:rPr>
        <w:t xml:space="preserve"> </w:t>
      </w:r>
      <w:proofErr w:type="spellStart"/>
      <w:r w:rsidRPr="00E56DC2">
        <w:rPr>
          <w:rFonts w:ascii="Arial" w:eastAsia="Times New Roman" w:hAnsi="Arial" w:cs="Arial"/>
        </w:rPr>
        <w:t>trajanja</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koncesije</w:t>
      </w:r>
      <w:proofErr w:type="spellEnd"/>
      <w:r w:rsidRPr="00E56DC2">
        <w:rPr>
          <w:rFonts w:ascii="Arial" w:eastAsia="Times New Roman" w:hAnsi="Arial" w:cs="Arial"/>
        </w:rPr>
        <w:t xml:space="preserve"> od </w:t>
      </w:r>
      <w:r w:rsidR="00D23A84" w:rsidRPr="00E56DC2">
        <w:rPr>
          <w:rFonts w:ascii="Arial" w:eastAsia="Times New Roman" w:hAnsi="Arial" w:cs="Arial"/>
        </w:rPr>
        <w:t>20</w:t>
      </w:r>
      <w:r w:rsidRPr="00E56DC2">
        <w:rPr>
          <w:rFonts w:ascii="Arial" w:eastAsia="Times New Roman" w:hAnsi="Arial" w:cs="Arial"/>
        </w:rPr>
        <w:t xml:space="preserve"> </w:t>
      </w:r>
      <w:proofErr w:type="spellStart"/>
      <w:r w:rsidRPr="00E56DC2">
        <w:rPr>
          <w:rFonts w:ascii="Arial" w:eastAsia="Times New Roman" w:hAnsi="Arial" w:cs="Arial"/>
        </w:rPr>
        <w:t>godina</w:t>
      </w:r>
      <w:proofErr w:type="spellEnd"/>
      <w:r w:rsidRPr="00E56DC2">
        <w:rPr>
          <w:rFonts w:ascii="Arial" w:eastAsia="Times New Roman" w:hAnsi="Arial" w:cs="Arial"/>
        </w:rPr>
        <w:t>.</w:t>
      </w:r>
    </w:p>
    <w:p w14:paraId="66AC6FA6" w14:textId="77777777" w:rsidR="001C61D2" w:rsidRPr="00E56DC2" w:rsidRDefault="001C61D2" w:rsidP="001C61D2">
      <w:pPr>
        <w:shd w:val="clear" w:color="auto" w:fill="FFFFFF"/>
        <w:suppressAutoHyphens w:val="0"/>
        <w:spacing w:after="0" w:line="240" w:lineRule="auto"/>
        <w:jc w:val="both"/>
        <w:rPr>
          <w:rFonts w:ascii="Arial" w:eastAsia="Times New Roman" w:hAnsi="Arial" w:cs="Arial"/>
          <w:lang w:val="sr-Latn-CS"/>
        </w:rPr>
      </w:pPr>
    </w:p>
    <w:p w14:paraId="00441F48" w14:textId="77777777" w:rsidR="001C61D2" w:rsidRPr="00E56DC2" w:rsidRDefault="001C61D2" w:rsidP="001C61D2">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18E09364" w14:textId="4D6A4CA2" w:rsidR="00F16AFB" w:rsidRPr="00E56DC2" w:rsidRDefault="00F16AFB">
      <w:pPr>
        <w:suppressAutoHyphens w:val="0"/>
        <w:spacing w:after="0" w:line="240" w:lineRule="auto"/>
        <w:rPr>
          <w:rFonts w:ascii="Arial" w:eastAsia="Times New Roman" w:hAnsi="Arial" w:cs="Arial"/>
          <w:lang w:val="sr-Latn-CS"/>
        </w:rPr>
      </w:pPr>
    </w:p>
    <w:p w14:paraId="020AB4D4" w14:textId="77777777" w:rsidR="007A0970" w:rsidRPr="00E56DC2" w:rsidRDefault="007A0970">
      <w:pPr>
        <w:suppressAutoHyphens w:val="0"/>
        <w:spacing w:after="0" w:line="240" w:lineRule="auto"/>
        <w:rPr>
          <w:rFonts w:ascii="Arial" w:eastAsia="Times New Roman" w:hAnsi="Arial" w:cs="Arial"/>
          <w:lang w:val="sr-Latn-CS"/>
        </w:rPr>
      </w:pPr>
    </w:p>
    <w:p w14:paraId="7A830F75" w14:textId="362FB433" w:rsidR="00744584" w:rsidRPr="00E56DC2" w:rsidRDefault="007D5270" w:rsidP="007D5270">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t xml:space="preserve">3.      </w:t>
      </w:r>
      <w:r w:rsidR="00592620" w:rsidRPr="00E56DC2">
        <w:rPr>
          <w:rFonts w:ascii="Arial" w:hAnsi="Arial" w:cs="Arial"/>
          <w:sz w:val="22"/>
          <w:szCs w:val="22"/>
        </w:rPr>
        <w:t>OSNOVNI PARAMETRI ZA OCJENU EKONOMSKE OPRAVDANOSTI INVESTICIJE</w:t>
      </w:r>
      <w:bookmarkEnd w:id="10"/>
    </w:p>
    <w:p w14:paraId="10F4FB2F" w14:textId="77777777" w:rsidR="00744584" w:rsidRPr="00E56DC2" w:rsidRDefault="00744584" w:rsidP="004102A3">
      <w:pPr>
        <w:spacing w:after="0" w:line="240" w:lineRule="auto"/>
        <w:jc w:val="both"/>
        <w:rPr>
          <w:rFonts w:ascii="Arial" w:hAnsi="Arial" w:cs="Arial"/>
          <w:lang w:val="sr-Latn-CS"/>
        </w:rPr>
      </w:pPr>
    </w:p>
    <w:p w14:paraId="21550155" w14:textId="1FE634E3" w:rsidR="003E1049" w:rsidRPr="00E56DC2" w:rsidRDefault="003E1049" w:rsidP="004102A3">
      <w:pPr>
        <w:pStyle w:val="ListParagraph"/>
        <w:spacing w:after="0" w:line="240" w:lineRule="auto"/>
        <w:ind w:left="0"/>
        <w:rPr>
          <w:rFonts w:ascii="Arial" w:hAnsi="Arial" w:cs="Arial"/>
          <w:i/>
          <w:u w:val="single"/>
        </w:rPr>
      </w:pPr>
      <w:proofErr w:type="spellStart"/>
      <w:r w:rsidRPr="00E56DC2">
        <w:rPr>
          <w:rFonts w:ascii="Arial" w:hAnsi="Arial" w:cs="Arial"/>
          <w:i/>
          <w:u w:val="single"/>
        </w:rPr>
        <w:t>Opis</w:t>
      </w:r>
      <w:proofErr w:type="spellEnd"/>
      <w:r w:rsidRPr="00E56DC2">
        <w:rPr>
          <w:rFonts w:ascii="Arial" w:hAnsi="Arial" w:cs="Arial"/>
          <w:i/>
          <w:u w:val="single"/>
          <w:lang w:val="sr-Latn-CS"/>
        </w:rPr>
        <w:t xml:space="preserve"> </w:t>
      </w:r>
      <w:proofErr w:type="spellStart"/>
      <w:r w:rsidRPr="00E56DC2">
        <w:rPr>
          <w:rFonts w:ascii="Arial" w:hAnsi="Arial" w:cs="Arial"/>
          <w:i/>
          <w:u w:val="single"/>
        </w:rPr>
        <w:t>tehni</w:t>
      </w:r>
      <w:proofErr w:type="spellEnd"/>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proofErr w:type="spellStart"/>
      <w:r w:rsidRPr="00E56DC2">
        <w:rPr>
          <w:rFonts w:ascii="Arial" w:hAnsi="Arial" w:cs="Arial"/>
          <w:i/>
          <w:u w:val="single"/>
        </w:rPr>
        <w:t>tehnolo</w:t>
      </w:r>
      <w:proofErr w:type="spellEnd"/>
      <w:r w:rsidRPr="00E56DC2">
        <w:rPr>
          <w:rFonts w:ascii="Arial" w:hAnsi="Arial" w:cs="Arial"/>
          <w:i/>
          <w:u w:val="single"/>
          <w:lang w:val="sr-Latn-CS"/>
        </w:rPr>
        <w:t>š</w:t>
      </w:r>
      <w:proofErr w:type="spellStart"/>
      <w:r w:rsidRPr="00E56DC2">
        <w:rPr>
          <w:rFonts w:ascii="Arial" w:hAnsi="Arial" w:cs="Arial"/>
          <w:i/>
          <w:u w:val="single"/>
        </w:rPr>
        <w:t>kog</w:t>
      </w:r>
      <w:proofErr w:type="spellEnd"/>
      <w:r w:rsidRPr="00E56DC2">
        <w:rPr>
          <w:rFonts w:ascii="Arial" w:hAnsi="Arial" w:cs="Arial"/>
          <w:i/>
          <w:u w:val="single"/>
          <w:lang w:val="sr-Latn-CS"/>
        </w:rPr>
        <w:t xml:space="preserve"> </w:t>
      </w:r>
      <w:proofErr w:type="spellStart"/>
      <w:r w:rsidRPr="00E56DC2">
        <w:rPr>
          <w:rFonts w:ascii="Arial" w:hAnsi="Arial" w:cs="Arial"/>
          <w:i/>
          <w:u w:val="single"/>
        </w:rPr>
        <w:t>procesa</w:t>
      </w:r>
      <w:proofErr w:type="spellEnd"/>
      <w:r w:rsidRPr="00E56DC2">
        <w:rPr>
          <w:rFonts w:ascii="Arial" w:hAnsi="Arial" w:cs="Arial"/>
          <w:i/>
          <w:u w:val="single"/>
          <w:lang w:val="sr-Latn-CS"/>
        </w:rPr>
        <w:t xml:space="preserve"> </w:t>
      </w:r>
      <w:proofErr w:type="spellStart"/>
      <w:r w:rsidRPr="00E56DC2">
        <w:rPr>
          <w:rFonts w:ascii="Arial" w:hAnsi="Arial" w:cs="Arial"/>
          <w:i/>
          <w:u w:val="single"/>
        </w:rPr>
        <w:t>eksploatacije</w:t>
      </w:r>
      <w:proofErr w:type="spellEnd"/>
    </w:p>
    <w:p w14:paraId="5D87A442" w14:textId="77777777" w:rsidR="00D23A84" w:rsidRPr="00E56DC2" w:rsidRDefault="00D23A84" w:rsidP="004102A3">
      <w:pPr>
        <w:pStyle w:val="ListParagraph"/>
        <w:spacing w:after="0" w:line="240" w:lineRule="auto"/>
        <w:ind w:left="0"/>
        <w:rPr>
          <w:rFonts w:ascii="Arial" w:hAnsi="Arial" w:cs="Arial"/>
          <w:iCs/>
          <w:lang w:val="sr-Latn-CS"/>
        </w:rPr>
      </w:pPr>
    </w:p>
    <w:p w14:paraId="5520E9C0" w14:textId="77777777" w:rsidR="003E1049" w:rsidRPr="00E56DC2" w:rsidRDefault="003E1049" w:rsidP="004102A3">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proofErr w:type="spellStart"/>
      <w:r w:rsidRPr="00E56DC2">
        <w:rPr>
          <w:rFonts w:ascii="Arial" w:hAnsi="Arial" w:cs="Arial"/>
        </w:rPr>
        <w:t>ovom</w:t>
      </w:r>
      <w:proofErr w:type="spellEnd"/>
      <w:r w:rsidRPr="00E56DC2">
        <w:rPr>
          <w:rFonts w:ascii="Arial" w:hAnsi="Arial" w:cs="Arial"/>
          <w:lang w:val="sr-Latn-CS"/>
        </w:rPr>
        <w:t xml:space="preserve"> </w:t>
      </w:r>
      <w:proofErr w:type="spellStart"/>
      <w:r w:rsidRPr="00E56DC2">
        <w:rPr>
          <w:rFonts w:ascii="Arial" w:hAnsi="Arial" w:cs="Arial"/>
        </w:rPr>
        <w:t>poglavlju</w:t>
      </w:r>
      <w:proofErr w:type="spellEnd"/>
      <w:r w:rsidRPr="00E56DC2">
        <w:rPr>
          <w:rFonts w:ascii="Arial" w:hAnsi="Arial" w:cs="Arial"/>
          <w:lang w:val="sr-Latn-CS"/>
        </w:rPr>
        <w:t xml:space="preserve"> </w:t>
      </w:r>
      <w:proofErr w:type="spellStart"/>
      <w:r w:rsidRPr="00E56DC2">
        <w:rPr>
          <w:rFonts w:ascii="Arial" w:hAnsi="Arial" w:cs="Arial"/>
        </w:rPr>
        <w:t>daju</w:t>
      </w:r>
      <w:proofErr w:type="spellEnd"/>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proofErr w:type="spellStart"/>
      <w:r w:rsidRPr="00E56DC2">
        <w:rPr>
          <w:rFonts w:ascii="Arial" w:hAnsi="Arial" w:cs="Arial"/>
        </w:rPr>
        <w:t>osnovni</w:t>
      </w:r>
      <w:proofErr w:type="spellEnd"/>
      <w:r w:rsidRPr="00E56DC2">
        <w:rPr>
          <w:rFonts w:ascii="Arial" w:hAnsi="Arial" w:cs="Arial"/>
          <w:lang w:val="sr-Latn-CS"/>
        </w:rPr>
        <w:t xml:space="preserve"> </w:t>
      </w:r>
      <w:proofErr w:type="spellStart"/>
      <w:r w:rsidRPr="00E56DC2">
        <w:rPr>
          <w:rFonts w:ascii="Arial" w:hAnsi="Arial" w:cs="Arial"/>
        </w:rPr>
        <w:t>parametri</w:t>
      </w:r>
      <w:proofErr w:type="spellEnd"/>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proofErr w:type="spellStart"/>
      <w:r w:rsidRPr="00E56DC2">
        <w:rPr>
          <w:rFonts w:ascii="Arial" w:hAnsi="Arial" w:cs="Arial"/>
        </w:rPr>
        <w:t>treba</w:t>
      </w:r>
      <w:proofErr w:type="spellEnd"/>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proofErr w:type="spellStart"/>
      <w:r w:rsidRPr="00E56DC2">
        <w:rPr>
          <w:rFonts w:ascii="Arial" w:hAnsi="Arial" w:cs="Arial"/>
        </w:rPr>
        <w:t>poslu</w:t>
      </w:r>
      <w:proofErr w:type="spellEnd"/>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proofErr w:type="spellStart"/>
      <w:r w:rsidRPr="00E56DC2">
        <w:rPr>
          <w:rFonts w:ascii="Arial" w:hAnsi="Arial" w:cs="Arial"/>
        </w:rPr>
        <w:t>ponu</w:t>
      </w:r>
      <w:proofErr w:type="spellEnd"/>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proofErr w:type="spellStart"/>
      <w:r w:rsidRPr="00E56DC2">
        <w:rPr>
          <w:rFonts w:ascii="Arial" w:hAnsi="Arial" w:cs="Arial"/>
        </w:rPr>
        <w:t>ima</w:t>
      </w:r>
      <w:proofErr w:type="spellEnd"/>
      <w:r w:rsidRPr="00E56DC2">
        <w:rPr>
          <w:rFonts w:ascii="Arial" w:hAnsi="Arial" w:cs="Arial"/>
          <w:lang w:val="sr-Latn-CS"/>
        </w:rPr>
        <w:t xml:space="preserve">, </w:t>
      </w:r>
      <w:proofErr w:type="spellStart"/>
      <w:r w:rsidRPr="00E56DC2">
        <w:rPr>
          <w:rFonts w:ascii="Arial" w:hAnsi="Arial" w:cs="Arial"/>
        </w:rPr>
        <w:t>odnosno</w:t>
      </w:r>
      <w:proofErr w:type="spellEnd"/>
      <w:r w:rsidRPr="00E56DC2">
        <w:rPr>
          <w:rFonts w:ascii="Arial" w:hAnsi="Arial" w:cs="Arial"/>
          <w:lang w:val="sr-Latn-CS"/>
        </w:rPr>
        <w:t xml:space="preserve"> </w:t>
      </w:r>
      <w:proofErr w:type="spellStart"/>
      <w:r w:rsidRPr="00E56DC2">
        <w:rPr>
          <w:rFonts w:ascii="Arial" w:hAnsi="Arial" w:cs="Arial"/>
        </w:rPr>
        <w:t>potencijalnim</w:t>
      </w:r>
      <w:proofErr w:type="spellEnd"/>
      <w:r w:rsidRPr="00E56DC2">
        <w:rPr>
          <w:rFonts w:ascii="Arial" w:hAnsi="Arial" w:cs="Arial"/>
          <w:lang w:val="sr-Latn-CS"/>
        </w:rPr>
        <w:t xml:space="preserve"> </w:t>
      </w:r>
      <w:proofErr w:type="spellStart"/>
      <w:r w:rsidRPr="00E56DC2">
        <w:rPr>
          <w:rFonts w:ascii="Arial" w:hAnsi="Arial" w:cs="Arial"/>
        </w:rPr>
        <w:t>investitorima</w:t>
      </w:r>
      <w:proofErr w:type="spellEnd"/>
      <w:r w:rsidRPr="00E56DC2">
        <w:rPr>
          <w:rFonts w:ascii="Arial" w:hAnsi="Arial" w:cs="Arial"/>
          <w:lang w:val="sr-Latn-CS"/>
        </w:rPr>
        <w:t xml:space="preserve"> </w:t>
      </w:r>
      <w:proofErr w:type="spellStart"/>
      <w:r w:rsidRPr="00E56DC2">
        <w:rPr>
          <w:rFonts w:ascii="Arial" w:hAnsi="Arial" w:cs="Arial"/>
        </w:rPr>
        <w:t>pri</w:t>
      </w:r>
      <w:proofErr w:type="spellEnd"/>
      <w:r w:rsidRPr="00E56DC2">
        <w:rPr>
          <w:rFonts w:ascii="Arial" w:hAnsi="Arial" w:cs="Arial"/>
          <w:lang w:val="sr-Latn-CS"/>
        </w:rPr>
        <w:t xml:space="preserve"> </w:t>
      </w:r>
      <w:proofErr w:type="spellStart"/>
      <w:r w:rsidRPr="00E56DC2">
        <w:rPr>
          <w:rFonts w:ascii="Arial" w:hAnsi="Arial" w:cs="Arial"/>
        </w:rPr>
        <w:t>obradi</w:t>
      </w:r>
      <w:proofErr w:type="spellEnd"/>
      <w:r w:rsidRPr="00E56DC2">
        <w:rPr>
          <w:rFonts w:ascii="Arial" w:hAnsi="Arial" w:cs="Arial"/>
          <w:lang w:val="sr-Latn-CS"/>
        </w:rPr>
        <w:t xml:space="preserve"> </w:t>
      </w:r>
      <w:proofErr w:type="spellStart"/>
      <w:r w:rsidRPr="00E56DC2">
        <w:rPr>
          <w:rFonts w:ascii="Arial" w:hAnsi="Arial" w:cs="Arial"/>
        </w:rPr>
        <w:t>proizvodnog</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ekonomskog</w:t>
      </w:r>
      <w:proofErr w:type="spellEnd"/>
      <w:r w:rsidRPr="00E56DC2">
        <w:rPr>
          <w:rFonts w:ascii="Arial" w:hAnsi="Arial" w:cs="Arial"/>
          <w:lang w:val="sr-Latn-CS"/>
        </w:rPr>
        <w:t xml:space="preserve"> </w:t>
      </w:r>
      <w:proofErr w:type="spellStart"/>
      <w:r w:rsidRPr="00E56DC2">
        <w:rPr>
          <w:rFonts w:ascii="Arial" w:hAnsi="Arial" w:cs="Arial"/>
        </w:rPr>
        <w:t>aspekta</w:t>
      </w:r>
      <w:proofErr w:type="spellEnd"/>
      <w:r w:rsidRPr="00E56DC2">
        <w:rPr>
          <w:rFonts w:ascii="Arial" w:hAnsi="Arial" w:cs="Arial"/>
          <w:lang w:val="sr-Latn-CS"/>
        </w:rPr>
        <w:t xml:space="preserve"> </w:t>
      </w:r>
      <w:proofErr w:type="spellStart"/>
      <w:r w:rsidRPr="00E56DC2">
        <w:rPr>
          <w:rFonts w:ascii="Arial" w:hAnsi="Arial" w:cs="Arial"/>
        </w:rPr>
        <w:t>ponude</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ekonomske</w:t>
      </w:r>
      <w:proofErr w:type="spellEnd"/>
      <w:r w:rsidRPr="00E56DC2">
        <w:rPr>
          <w:rFonts w:ascii="Arial" w:hAnsi="Arial" w:cs="Arial"/>
          <w:lang w:val="sr-Latn-CS"/>
        </w:rPr>
        <w:t xml:space="preserve"> </w:t>
      </w:r>
      <w:proofErr w:type="spellStart"/>
      <w:r w:rsidRPr="00E56DC2">
        <w:rPr>
          <w:rFonts w:ascii="Arial" w:hAnsi="Arial" w:cs="Arial"/>
        </w:rPr>
        <w:t>ocjene</w:t>
      </w:r>
      <w:proofErr w:type="spellEnd"/>
      <w:r w:rsidRPr="00E56DC2">
        <w:rPr>
          <w:rFonts w:ascii="Arial" w:hAnsi="Arial" w:cs="Arial"/>
          <w:lang w:val="sr-Latn-CS"/>
        </w:rPr>
        <w:t xml:space="preserve"> </w:t>
      </w:r>
      <w:proofErr w:type="spellStart"/>
      <w:r w:rsidRPr="00E56DC2">
        <w:rPr>
          <w:rFonts w:ascii="Arial" w:hAnsi="Arial" w:cs="Arial"/>
        </w:rPr>
        <w:t>opravdanosti</w:t>
      </w:r>
      <w:proofErr w:type="spellEnd"/>
      <w:r w:rsidRPr="00E56DC2">
        <w:rPr>
          <w:rFonts w:ascii="Arial" w:hAnsi="Arial" w:cs="Arial"/>
          <w:lang w:val="sr-Latn-CS"/>
        </w:rPr>
        <w:t xml:space="preserve"> </w:t>
      </w:r>
      <w:proofErr w:type="spellStart"/>
      <w:r w:rsidRPr="00E56DC2">
        <w:rPr>
          <w:rFonts w:ascii="Arial" w:hAnsi="Arial" w:cs="Arial"/>
        </w:rPr>
        <w:t>ove</w:t>
      </w:r>
      <w:proofErr w:type="spellEnd"/>
      <w:r w:rsidRPr="00E56DC2">
        <w:rPr>
          <w:rFonts w:ascii="Arial" w:hAnsi="Arial" w:cs="Arial"/>
          <w:lang w:val="sr-Latn-CS"/>
        </w:rPr>
        <w:t xml:space="preserve"> </w:t>
      </w:r>
      <w:proofErr w:type="spellStart"/>
      <w:r w:rsidRPr="00E56DC2">
        <w:rPr>
          <w:rFonts w:ascii="Arial" w:hAnsi="Arial" w:cs="Arial"/>
        </w:rPr>
        <w:t>investicije</w:t>
      </w:r>
      <w:proofErr w:type="spellEnd"/>
      <w:r w:rsidRPr="00E56DC2">
        <w:rPr>
          <w:rFonts w:ascii="Arial" w:hAnsi="Arial" w:cs="Arial"/>
          <w:lang w:val="sr-Latn-CS"/>
        </w:rPr>
        <w:t>.</w:t>
      </w:r>
    </w:p>
    <w:p w14:paraId="6AB45CB7" w14:textId="77777777" w:rsidR="00744584" w:rsidRPr="00E56DC2" w:rsidRDefault="00744584" w:rsidP="004102A3">
      <w:pPr>
        <w:spacing w:after="0" w:line="240" w:lineRule="auto"/>
        <w:jc w:val="both"/>
        <w:rPr>
          <w:rFonts w:ascii="Arial" w:eastAsia="Calibri" w:hAnsi="Arial" w:cs="Arial"/>
          <w:lang w:val="sr-Latn-CS"/>
        </w:rPr>
      </w:pPr>
    </w:p>
    <w:p w14:paraId="2455BCE3" w14:textId="77777777" w:rsidR="00744584" w:rsidRPr="00E56DC2" w:rsidRDefault="00744584" w:rsidP="001D5F57">
      <w:pPr>
        <w:pStyle w:val="Heading2"/>
        <w:numPr>
          <w:ilvl w:val="1"/>
          <w:numId w:val="20"/>
        </w:numPr>
      </w:pPr>
      <w:bookmarkStart w:id="11" w:name="_Toc402262936"/>
      <w:r w:rsidRPr="00E56DC2">
        <w:t>Ocjena mogućnosti korišćenja mineralne sirovine</w:t>
      </w:r>
      <w:bookmarkEnd w:id="11"/>
    </w:p>
    <w:p w14:paraId="083C133B" w14:textId="77777777" w:rsidR="00744584" w:rsidRPr="00E56DC2" w:rsidRDefault="00744584" w:rsidP="004102A3">
      <w:pPr>
        <w:spacing w:after="0" w:line="240" w:lineRule="auto"/>
        <w:jc w:val="both"/>
        <w:rPr>
          <w:rFonts w:ascii="Arial" w:hAnsi="Arial" w:cs="Arial"/>
          <w:lang w:val="sr-Latn-CS"/>
        </w:rPr>
      </w:pPr>
    </w:p>
    <w:p w14:paraId="03BA6BD8" w14:textId="396EAE6C" w:rsidR="00744584" w:rsidRPr="00E56DC2" w:rsidRDefault="008916D9" w:rsidP="004102A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4102A3">
      <w:pPr>
        <w:spacing w:after="0" w:line="240" w:lineRule="auto"/>
        <w:jc w:val="both"/>
        <w:rPr>
          <w:rFonts w:ascii="Arial" w:eastAsia="Calibri" w:hAnsi="Arial" w:cs="Arial"/>
          <w:lang w:val="sr-Latn-CS"/>
        </w:rPr>
      </w:pPr>
    </w:p>
    <w:p w14:paraId="0EE080AD" w14:textId="37B54FDE" w:rsidR="00754CD0" w:rsidRPr="00E56DC2" w:rsidRDefault="00744584" w:rsidP="001D5F57">
      <w:pPr>
        <w:pStyle w:val="Heading2"/>
        <w:numPr>
          <w:ilvl w:val="1"/>
          <w:numId w:val="20"/>
        </w:numPr>
      </w:pPr>
      <w:bookmarkStart w:id="12" w:name="_Toc402262937"/>
      <w:r w:rsidRPr="00E56DC2">
        <w:t>Proizvodni kapacitet i vijek eksploatacije</w:t>
      </w:r>
      <w:bookmarkEnd w:id="12"/>
    </w:p>
    <w:p w14:paraId="41C5D3F6" w14:textId="77777777" w:rsidR="00D23A84" w:rsidRPr="00E56DC2" w:rsidRDefault="00D23A84" w:rsidP="00D23A84">
      <w:pPr>
        <w:spacing w:after="0" w:line="240" w:lineRule="auto"/>
        <w:rPr>
          <w:lang w:val="sr-Latn-CS"/>
        </w:rPr>
      </w:pPr>
    </w:p>
    <w:p w14:paraId="387A561F" w14:textId="5647529B" w:rsidR="00B617F3" w:rsidRPr="00E56DC2" w:rsidRDefault="007A0970" w:rsidP="00D23A84">
      <w:pPr>
        <w:spacing w:after="0" w:line="240" w:lineRule="auto"/>
        <w:jc w:val="both"/>
        <w:rPr>
          <w:rFonts w:ascii="Arial" w:hAnsi="Arial" w:cs="Arial"/>
        </w:rPr>
      </w:pPr>
      <w:r w:rsidRPr="00E56DC2">
        <w:rPr>
          <w:rFonts w:ascii="Arial" w:hAnsi="Arial" w:cs="Arial"/>
          <w:lang w:val="sr-Latn-CS"/>
        </w:rPr>
        <w:t>Utvrđene b</w:t>
      </w:r>
      <w:r w:rsidR="00313B20" w:rsidRPr="00E56DC2">
        <w:rPr>
          <w:rFonts w:ascii="Arial" w:hAnsi="Arial" w:cs="Arial"/>
          <w:lang w:val="sr-Latn-CS"/>
        </w:rPr>
        <w:t xml:space="preserve">ilansne rezerve iznose </w:t>
      </w:r>
      <w:r w:rsidR="00313B20" w:rsidRPr="00E56DC2">
        <w:rPr>
          <w:rFonts w:ascii="Arial" w:eastAsia="Calibri" w:hAnsi="Arial" w:cs="Arial"/>
          <w:lang w:val="sr-Latn-CS"/>
        </w:rPr>
        <w:t xml:space="preserve">749 190 </w:t>
      </w:r>
      <w:r w:rsidR="00313B20" w:rsidRPr="00E56DC2">
        <w:rPr>
          <w:rFonts w:ascii="Arial" w:hAnsi="Arial" w:cs="Arial"/>
          <w:lang w:val="sr-Latn-CS"/>
        </w:rPr>
        <w:t>m</w:t>
      </w:r>
      <w:r w:rsidR="00313B20" w:rsidRPr="00E56DC2">
        <w:rPr>
          <w:rFonts w:ascii="Arial" w:hAnsi="Arial" w:cs="Arial"/>
          <w:vertAlign w:val="superscript"/>
          <w:lang w:val="sr-Latn-CS"/>
        </w:rPr>
        <w:t>3</w:t>
      </w:r>
      <w:r w:rsidR="00B617F3" w:rsidRPr="00E56DC2">
        <w:rPr>
          <w:rFonts w:ascii="Arial" w:hAnsi="Arial" w:cs="Arial"/>
        </w:rPr>
        <w:t xml:space="preserve"> </w:t>
      </w:r>
      <w:proofErr w:type="spellStart"/>
      <w:r w:rsidR="00313B20" w:rsidRPr="00E56DC2">
        <w:rPr>
          <w:rFonts w:ascii="Arial" w:hAnsi="Arial" w:cs="Arial"/>
        </w:rPr>
        <w:t>č.s.m</w:t>
      </w:r>
      <w:proofErr w:type="spellEnd"/>
      <w:r w:rsidR="00313B20" w:rsidRPr="00E56DC2">
        <w:rPr>
          <w:rFonts w:ascii="Arial" w:hAnsi="Arial" w:cs="Arial"/>
        </w:rPr>
        <w:t>.</w:t>
      </w:r>
      <w:r w:rsidRPr="00E56DC2">
        <w:rPr>
          <w:rFonts w:ascii="Arial" w:hAnsi="Arial" w:cs="Arial"/>
          <w:lang w:val="sr-Latn-CS"/>
        </w:rPr>
        <w:t xml:space="preserve"> (</w:t>
      </w:r>
      <w:r w:rsidRPr="00E56DC2">
        <w:rPr>
          <w:rFonts w:ascii="Arial" w:eastAsia="Calibri" w:hAnsi="Arial" w:cs="Arial"/>
          <w:i/>
          <w:lang w:val="sr-Latn-CS"/>
        </w:rPr>
        <w:t>Elabora</w:t>
      </w:r>
      <w:r w:rsidRPr="00E56DC2">
        <w:rPr>
          <w:rFonts w:ascii="Arial" w:hAnsi="Arial" w:cs="Arial"/>
          <w:i/>
          <w:lang w:val="sr-Latn-CS"/>
        </w:rPr>
        <w:t>ta</w:t>
      </w:r>
      <w:r w:rsidRPr="00E56DC2">
        <w:rPr>
          <w:rFonts w:ascii="Arial" w:eastAsia="Calibri" w:hAnsi="Arial" w:cs="Arial"/>
          <w:i/>
          <w:lang w:val="sr-Latn-CS"/>
        </w:rPr>
        <w:t xml:space="preserve"> o klasifikaciji, kategorizaciji i proračunu rezervi tehničko-građevinskog kamena ležišta „Bušnje“, kod Pljevalja, stanje 31.12.20</w:t>
      </w:r>
      <w:r w:rsidRPr="00E56DC2">
        <w:rPr>
          <w:rFonts w:ascii="Arial" w:hAnsi="Arial" w:cs="Arial"/>
          <w:i/>
          <w:lang w:val="sr-Latn-CS"/>
        </w:rPr>
        <w:t>18</w:t>
      </w:r>
      <w:r w:rsidRPr="00E56DC2">
        <w:rPr>
          <w:rFonts w:ascii="Arial" w:eastAsia="Calibri" w:hAnsi="Arial" w:cs="Arial"/>
          <w:i/>
          <w:lang w:val="sr-Latn-CS"/>
        </w:rPr>
        <w:t>.</w:t>
      </w:r>
      <w:r w:rsidRPr="00E56DC2">
        <w:rPr>
          <w:rFonts w:ascii="Arial" w:hAnsi="Arial" w:cs="Arial"/>
          <w:i/>
          <w:lang w:val="sr-Latn-CS"/>
        </w:rPr>
        <w:t xml:space="preserve"> godine</w:t>
      </w:r>
      <w:r w:rsidR="00E067C5" w:rsidRPr="00E56DC2">
        <w:rPr>
          <w:rFonts w:ascii="Arial" w:hAnsi="Arial" w:cs="Arial"/>
          <w:lang w:val="sr-Latn-CS"/>
        </w:rPr>
        <w:t xml:space="preserve">) </w:t>
      </w:r>
      <w:proofErr w:type="spellStart"/>
      <w:r w:rsidR="00B617F3" w:rsidRPr="00E56DC2">
        <w:rPr>
          <w:rFonts w:ascii="Arial" w:hAnsi="Arial" w:cs="Arial"/>
        </w:rPr>
        <w:t>i</w:t>
      </w:r>
      <w:proofErr w:type="spellEnd"/>
      <w:r w:rsidR="00B617F3" w:rsidRPr="00E56DC2">
        <w:rPr>
          <w:rFonts w:ascii="Arial" w:hAnsi="Arial" w:cs="Arial"/>
        </w:rPr>
        <w:t xml:space="preserve"> </w:t>
      </w:r>
      <w:proofErr w:type="spellStart"/>
      <w:r w:rsidR="00B617F3" w:rsidRPr="00E56DC2">
        <w:rPr>
          <w:rFonts w:ascii="Arial" w:hAnsi="Arial" w:cs="Arial"/>
        </w:rPr>
        <w:t>biće</w:t>
      </w:r>
      <w:proofErr w:type="spellEnd"/>
      <w:r w:rsidR="00B617F3" w:rsidRPr="00E56DC2">
        <w:rPr>
          <w:rFonts w:ascii="Arial" w:hAnsi="Arial" w:cs="Arial"/>
        </w:rPr>
        <w:t xml:space="preserve"> </w:t>
      </w:r>
      <w:proofErr w:type="spellStart"/>
      <w:r w:rsidR="00B617F3" w:rsidRPr="00E56DC2">
        <w:rPr>
          <w:rFonts w:ascii="Arial" w:hAnsi="Arial" w:cs="Arial"/>
        </w:rPr>
        <w:t>zahvaćene</w:t>
      </w:r>
      <w:proofErr w:type="spellEnd"/>
      <w:r w:rsidR="00B617F3" w:rsidRPr="00E56DC2">
        <w:rPr>
          <w:rFonts w:ascii="Arial" w:hAnsi="Arial" w:cs="Arial"/>
        </w:rPr>
        <w:t xml:space="preserve"> </w:t>
      </w:r>
      <w:proofErr w:type="spellStart"/>
      <w:r w:rsidR="00B617F3" w:rsidRPr="00E56DC2">
        <w:rPr>
          <w:rFonts w:ascii="Arial" w:hAnsi="Arial" w:cs="Arial"/>
        </w:rPr>
        <w:t>konturama</w:t>
      </w:r>
      <w:proofErr w:type="spellEnd"/>
      <w:r w:rsidR="00B617F3" w:rsidRPr="00E56DC2">
        <w:rPr>
          <w:rFonts w:ascii="Arial" w:hAnsi="Arial" w:cs="Arial"/>
        </w:rPr>
        <w:t xml:space="preserve"> </w:t>
      </w:r>
      <w:proofErr w:type="spellStart"/>
      <w:r w:rsidR="00B617F3" w:rsidRPr="00E56DC2">
        <w:rPr>
          <w:rFonts w:ascii="Arial" w:hAnsi="Arial" w:cs="Arial"/>
        </w:rPr>
        <w:t>površinskog</w:t>
      </w:r>
      <w:proofErr w:type="spellEnd"/>
      <w:r w:rsidR="00B617F3" w:rsidRPr="00E56DC2">
        <w:rPr>
          <w:rFonts w:ascii="Arial" w:hAnsi="Arial" w:cs="Arial"/>
        </w:rPr>
        <w:t xml:space="preserve"> </w:t>
      </w:r>
      <w:proofErr w:type="spellStart"/>
      <w:r w:rsidR="00B617F3" w:rsidRPr="00E56DC2">
        <w:rPr>
          <w:rFonts w:ascii="Arial" w:hAnsi="Arial" w:cs="Arial"/>
        </w:rPr>
        <w:t>kopa</w:t>
      </w:r>
      <w:proofErr w:type="spellEnd"/>
      <w:r w:rsidR="00B617F3" w:rsidRPr="00E56DC2">
        <w:rPr>
          <w:rFonts w:ascii="Arial" w:hAnsi="Arial" w:cs="Arial"/>
        </w:rPr>
        <w:t xml:space="preserve">, a za </w:t>
      </w:r>
      <w:proofErr w:type="spellStart"/>
      <w:r w:rsidR="00B617F3" w:rsidRPr="00E56DC2">
        <w:rPr>
          <w:rFonts w:ascii="Arial" w:hAnsi="Arial" w:cs="Arial"/>
        </w:rPr>
        <w:t>predloženi</w:t>
      </w:r>
      <w:proofErr w:type="spellEnd"/>
      <w:r w:rsidR="00B617F3" w:rsidRPr="00E56DC2">
        <w:rPr>
          <w:rFonts w:ascii="Arial" w:hAnsi="Arial" w:cs="Arial"/>
        </w:rPr>
        <w:t xml:space="preserve"> period </w:t>
      </w:r>
      <w:proofErr w:type="spellStart"/>
      <w:r w:rsidR="00B617F3" w:rsidRPr="00E56DC2">
        <w:rPr>
          <w:rFonts w:ascii="Arial" w:hAnsi="Arial" w:cs="Arial"/>
        </w:rPr>
        <w:t>trajanja</w:t>
      </w:r>
      <w:proofErr w:type="spellEnd"/>
      <w:r w:rsidR="00B617F3" w:rsidRPr="00E56DC2">
        <w:rPr>
          <w:rFonts w:ascii="Arial" w:hAnsi="Arial" w:cs="Arial"/>
        </w:rPr>
        <w:t xml:space="preserve"> </w:t>
      </w:r>
      <w:proofErr w:type="spellStart"/>
      <w:r w:rsidR="00B617F3" w:rsidRPr="00E56DC2">
        <w:rPr>
          <w:rFonts w:ascii="Arial" w:hAnsi="Arial" w:cs="Arial"/>
        </w:rPr>
        <w:t>koncesije</w:t>
      </w:r>
      <w:proofErr w:type="spellEnd"/>
      <w:r w:rsidR="00B617F3" w:rsidRPr="00E56DC2">
        <w:rPr>
          <w:rFonts w:ascii="Arial" w:hAnsi="Arial" w:cs="Arial"/>
        </w:rPr>
        <w:t xml:space="preserve"> od </w:t>
      </w:r>
      <w:r w:rsidR="00D23A84" w:rsidRPr="00E56DC2">
        <w:rPr>
          <w:rFonts w:ascii="Arial" w:eastAsia="Times New Roman" w:hAnsi="Arial" w:cs="Arial"/>
          <w:lang w:val="sr-Latn-CS"/>
        </w:rPr>
        <w:t>18</w:t>
      </w:r>
      <w:r w:rsidR="00B617F3" w:rsidRPr="00E56DC2">
        <w:rPr>
          <w:rFonts w:ascii="Arial" w:eastAsia="Times New Roman" w:hAnsi="Arial" w:cs="Arial"/>
          <w:lang w:val="sr-Latn-CS"/>
        </w:rPr>
        <w:t xml:space="preserve"> godina </w:t>
      </w:r>
      <w:r w:rsidR="00B617F3" w:rsidRPr="00E56DC2">
        <w:rPr>
          <w:rFonts w:ascii="Arial" w:hAnsi="Arial" w:cs="Arial"/>
        </w:rPr>
        <w:t xml:space="preserve">(za </w:t>
      </w:r>
      <w:proofErr w:type="spellStart"/>
      <w:r w:rsidR="00B617F3" w:rsidRPr="00E56DC2">
        <w:rPr>
          <w:rFonts w:ascii="Arial" w:hAnsi="Arial" w:cs="Arial"/>
        </w:rPr>
        <w:t>eksploataciju</w:t>
      </w:r>
      <w:proofErr w:type="spellEnd"/>
      <w:r w:rsidR="00B617F3" w:rsidRPr="00E56DC2">
        <w:rPr>
          <w:rFonts w:ascii="Arial" w:hAnsi="Arial" w:cs="Arial"/>
        </w:rPr>
        <w:t xml:space="preserve">), </w:t>
      </w:r>
      <w:proofErr w:type="spellStart"/>
      <w:r w:rsidR="00B617F3" w:rsidRPr="00E56DC2">
        <w:rPr>
          <w:rFonts w:ascii="Arial" w:hAnsi="Arial" w:cs="Arial"/>
        </w:rPr>
        <w:t>proizvodni</w:t>
      </w:r>
      <w:proofErr w:type="spellEnd"/>
      <w:r w:rsidR="00B617F3" w:rsidRPr="00E56DC2">
        <w:rPr>
          <w:rFonts w:ascii="Arial" w:hAnsi="Arial" w:cs="Arial"/>
        </w:rPr>
        <w:t xml:space="preserve"> </w:t>
      </w:r>
      <w:proofErr w:type="spellStart"/>
      <w:r w:rsidR="00B617F3" w:rsidRPr="00E56DC2">
        <w:rPr>
          <w:rFonts w:ascii="Arial" w:hAnsi="Arial" w:cs="Arial"/>
        </w:rPr>
        <w:t>kapacitet</w:t>
      </w:r>
      <w:proofErr w:type="spellEnd"/>
      <w:r w:rsidR="00B617F3" w:rsidRPr="00E56DC2">
        <w:rPr>
          <w:rFonts w:ascii="Arial" w:hAnsi="Arial" w:cs="Arial"/>
        </w:rPr>
        <w:t xml:space="preserve"> </w:t>
      </w:r>
      <w:proofErr w:type="spellStart"/>
      <w:r w:rsidR="00B617F3" w:rsidRPr="00E56DC2">
        <w:rPr>
          <w:rFonts w:ascii="Arial" w:hAnsi="Arial" w:cs="Arial"/>
        </w:rPr>
        <w:t>će</w:t>
      </w:r>
      <w:proofErr w:type="spellEnd"/>
      <w:r w:rsidR="00B617F3" w:rsidRPr="00E56DC2">
        <w:rPr>
          <w:rFonts w:ascii="Arial" w:hAnsi="Arial" w:cs="Arial"/>
        </w:rPr>
        <w:t xml:space="preserve"> </w:t>
      </w:r>
      <w:proofErr w:type="spellStart"/>
      <w:r w:rsidR="00B617F3" w:rsidRPr="00E56DC2">
        <w:rPr>
          <w:rFonts w:ascii="Arial" w:hAnsi="Arial" w:cs="Arial"/>
        </w:rPr>
        <w:t>iznositi</w:t>
      </w:r>
      <w:proofErr w:type="spellEnd"/>
      <w:r w:rsidR="00B617F3" w:rsidRPr="00E56DC2">
        <w:rPr>
          <w:rFonts w:ascii="Arial" w:hAnsi="Arial" w:cs="Arial"/>
        </w:rPr>
        <w:t xml:space="preserve"> do 20.000 m</w:t>
      </w:r>
      <w:r w:rsidR="00B617F3" w:rsidRPr="00E56DC2">
        <w:rPr>
          <w:rFonts w:ascii="Arial" w:hAnsi="Arial" w:cs="Arial"/>
          <w:vertAlign w:val="superscript"/>
        </w:rPr>
        <w:t>3</w:t>
      </w:r>
      <w:r w:rsidR="00B617F3" w:rsidRPr="00E56DC2">
        <w:rPr>
          <w:rFonts w:ascii="Arial" w:hAnsi="Arial" w:cs="Arial"/>
        </w:rPr>
        <w:t xml:space="preserve"> </w:t>
      </w:r>
      <w:proofErr w:type="spellStart"/>
      <w:r w:rsidR="00B617F3" w:rsidRPr="00E56DC2">
        <w:rPr>
          <w:rFonts w:ascii="Arial" w:hAnsi="Arial" w:cs="Arial"/>
        </w:rPr>
        <w:t>č.s.m</w:t>
      </w:r>
      <w:proofErr w:type="spellEnd"/>
      <w:r w:rsidR="00B617F3" w:rsidRPr="00E56DC2">
        <w:rPr>
          <w:rFonts w:ascii="Arial" w:hAnsi="Arial" w:cs="Arial"/>
        </w:rPr>
        <w:t xml:space="preserve">. </w:t>
      </w:r>
      <w:proofErr w:type="spellStart"/>
      <w:r w:rsidR="00B617F3" w:rsidRPr="00E56DC2">
        <w:rPr>
          <w:rFonts w:ascii="Arial" w:hAnsi="Arial" w:cs="Arial"/>
        </w:rPr>
        <w:t>ili</w:t>
      </w:r>
      <w:proofErr w:type="spellEnd"/>
      <w:r w:rsidR="00B617F3" w:rsidRPr="00E56DC2">
        <w:rPr>
          <w:rFonts w:ascii="Arial" w:hAnsi="Arial" w:cs="Arial"/>
        </w:rPr>
        <w:t xml:space="preserve"> 30.000 m</w:t>
      </w:r>
      <w:r w:rsidR="00B617F3" w:rsidRPr="00E56DC2">
        <w:rPr>
          <w:rFonts w:ascii="Arial" w:hAnsi="Arial" w:cs="Arial"/>
          <w:vertAlign w:val="superscript"/>
        </w:rPr>
        <w:t>3</w:t>
      </w:r>
      <w:r w:rsidR="00B617F3" w:rsidRPr="00E56DC2">
        <w:rPr>
          <w:rFonts w:ascii="Arial" w:hAnsi="Arial" w:cs="Arial"/>
        </w:rPr>
        <w:t xml:space="preserve"> </w:t>
      </w:r>
      <w:proofErr w:type="spellStart"/>
      <w:r w:rsidR="00B617F3" w:rsidRPr="00E56DC2">
        <w:rPr>
          <w:rFonts w:ascii="Arial" w:hAnsi="Arial" w:cs="Arial"/>
        </w:rPr>
        <w:t>agregata</w:t>
      </w:r>
      <w:proofErr w:type="spellEnd"/>
      <w:r w:rsidR="00B617F3" w:rsidRPr="00E56DC2">
        <w:rPr>
          <w:rFonts w:ascii="Arial" w:hAnsi="Arial" w:cs="Arial"/>
        </w:rPr>
        <w:t xml:space="preserve"> (</w:t>
      </w:r>
      <w:proofErr w:type="spellStart"/>
      <w:r w:rsidR="00B617F3" w:rsidRPr="00E56DC2">
        <w:rPr>
          <w:rFonts w:ascii="Arial" w:hAnsi="Arial" w:cs="Arial"/>
        </w:rPr>
        <w:t>svih</w:t>
      </w:r>
      <w:proofErr w:type="spellEnd"/>
      <w:r w:rsidR="00B617F3" w:rsidRPr="00E56DC2">
        <w:rPr>
          <w:rFonts w:ascii="Arial" w:hAnsi="Arial" w:cs="Arial"/>
        </w:rPr>
        <w:t xml:space="preserve"> </w:t>
      </w:r>
      <w:proofErr w:type="spellStart"/>
      <w:r w:rsidR="00B617F3" w:rsidRPr="00E56DC2">
        <w:rPr>
          <w:rFonts w:ascii="Arial" w:hAnsi="Arial" w:cs="Arial"/>
        </w:rPr>
        <w:t>frakcija</w:t>
      </w:r>
      <w:proofErr w:type="spellEnd"/>
      <w:r w:rsidR="00B617F3" w:rsidRPr="00E56DC2">
        <w:rPr>
          <w:rFonts w:ascii="Arial" w:hAnsi="Arial" w:cs="Arial"/>
        </w:rPr>
        <w:t xml:space="preserve">) </w:t>
      </w:r>
      <w:proofErr w:type="spellStart"/>
      <w:r w:rsidR="00B617F3" w:rsidRPr="00E56DC2">
        <w:rPr>
          <w:rFonts w:ascii="Arial" w:hAnsi="Arial" w:cs="Arial"/>
        </w:rPr>
        <w:t>na</w:t>
      </w:r>
      <w:proofErr w:type="spellEnd"/>
      <w:r w:rsidR="00B617F3" w:rsidRPr="00E56DC2">
        <w:rPr>
          <w:rFonts w:ascii="Arial" w:hAnsi="Arial" w:cs="Arial"/>
        </w:rPr>
        <w:t xml:space="preserve"> </w:t>
      </w:r>
      <w:proofErr w:type="spellStart"/>
      <w:r w:rsidR="00B617F3" w:rsidRPr="00E56DC2">
        <w:rPr>
          <w:rFonts w:ascii="Arial" w:hAnsi="Arial" w:cs="Arial"/>
        </w:rPr>
        <w:t>godišnjem</w:t>
      </w:r>
      <w:proofErr w:type="spellEnd"/>
      <w:r w:rsidR="00B617F3" w:rsidRPr="00E56DC2">
        <w:rPr>
          <w:rFonts w:ascii="Arial" w:hAnsi="Arial" w:cs="Arial"/>
        </w:rPr>
        <w:t xml:space="preserve"> </w:t>
      </w:r>
      <w:proofErr w:type="spellStart"/>
      <w:r w:rsidR="00B617F3" w:rsidRPr="00E56DC2">
        <w:rPr>
          <w:rFonts w:ascii="Arial" w:hAnsi="Arial" w:cs="Arial"/>
        </w:rPr>
        <w:t>nivou</w:t>
      </w:r>
      <w:proofErr w:type="spellEnd"/>
      <w:r w:rsidR="00B617F3" w:rsidRPr="00E56DC2">
        <w:rPr>
          <w:rFonts w:ascii="Arial" w:hAnsi="Arial" w:cs="Arial"/>
        </w:rPr>
        <w:t xml:space="preserve"> (Kr=1,50). </w:t>
      </w:r>
    </w:p>
    <w:p w14:paraId="5E8D9469" w14:textId="77777777" w:rsidR="00E067C5" w:rsidRPr="00E56DC2" w:rsidRDefault="00E067C5" w:rsidP="00E067C5">
      <w:pPr>
        <w:spacing w:after="0" w:line="240" w:lineRule="auto"/>
        <w:jc w:val="both"/>
        <w:rPr>
          <w:rFonts w:ascii="Arial" w:hAnsi="Arial" w:cs="Arial"/>
          <w:lang w:val="sr-Latn-CS"/>
        </w:rPr>
      </w:pPr>
    </w:p>
    <w:p w14:paraId="4846C57E" w14:textId="2375CCE7" w:rsidR="00B617F3" w:rsidRPr="00E56DC2" w:rsidRDefault="00B617F3" w:rsidP="00B617F3">
      <w:pPr>
        <w:spacing w:after="0" w:line="240" w:lineRule="auto"/>
        <w:jc w:val="both"/>
        <w:rPr>
          <w:rFonts w:ascii="Arial" w:eastAsia="Calibri" w:hAnsi="Arial" w:cs="Arial"/>
          <w:lang w:val="sr-Latn-CS"/>
        </w:rPr>
      </w:pPr>
      <w:r w:rsidRPr="00E56DC2">
        <w:rPr>
          <w:rFonts w:ascii="Arial" w:eastAsia="Calibri" w:hAnsi="Arial" w:cs="Arial"/>
          <w:lang w:val="sr-Latn-CS"/>
        </w:rPr>
        <w:t>Za godišnji kapacitet površinskog kopa od 20.000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D23A84" w:rsidRPr="00E56DC2">
        <w:rPr>
          <w:rFonts w:ascii="Arial" w:eastAsia="Times New Roman" w:hAnsi="Arial" w:cs="Arial"/>
          <w:lang w:val="sr-Latn-CS"/>
        </w:rPr>
        <w:t>18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D23A84" w:rsidRPr="00E56DC2">
        <w:rPr>
          <w:rFonts w:ascii="Arial" w:eastAsia="Calibri" w:hAnsi="Arial" w:cs="Arial"/>
          <w:lang w:val="sr-Latn-CS"/>
        </w:rPr>
        <w:t>3</w:t>
      </w:r>
      <w:r w:rsidRPr="00E56DC2">
        <w:rPr>
          <w:rFonts w:ascii="Arial" w:eastAsia="Calibri" w:hAnsi="Arial" w:cs="Arial"/>
          <w:lang w:val="sr-Latn-CS"/>
        </w:rPr>
        <w:t>60 000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D23A84" w:rsidRPr="00E56DC2">
        <w:rPr>
          <w:rFonts w:ascii="Arial" w:eastAsia="Calibri" w:hAnsi="Arial" w:cs="Arial"/>
          <w:lang w:val="sr-Latn-CS"/>
        </w:rPr>
        <w:t>48</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w:t>
      </w:r>
      <w:r w:rsidRPr="00E56DC2">
        <w:rPr>
          <w:rFonts w:ascii="Arial" w:eastAsia="Calibri" w:hAnsi="Arial" w:cs="Arial"/>
          <w:lang w:val="sr-Latn-CS"/>
        </w:rPr>
        <w:lastRenderedPageBreak/>
        <w:t>daje mogućnost rada na ovom lokalitetu ne samo za predviđeni period trajanja koncesije nego i</w:t>
      </w:r>
      <w:r w:rsidR="00313B20" w:rsidRPr="00E56DC2">
        <w:rPr>
          <w:rFonts w:ascii="Arial" w:eastAsia="Calibri" w:hAnsi="Arial" w:cs="Arial"/>
          <w:lang w:val="sr-Latn-CS"/>
        </w:rPr>
        <w:t xml:space="preserve"> nešto</w:t>
      </w:r>
      <w:r w:rsidRPr="00E56DC2">
        <w:rPr>
          <w:rFonts w:ascii="Arial" w:eastAsia="Calibri" w:hAnsi="Arial" w:cs="Arial"/>
          <w:lang w:val="sr-Latn-CS"/>
        </w:rPr>
        <w:t xml:space="preserve"> duže. </w:t>
      </w:r>
    </w:p>
    <w:p w14:paraId="5E1351A2" w14:textId="77777777" w:rsidR="00B617F3" w:rsidRPr="00E56DC2" w:rsidRDefault="00B617F3" w:rsidP="00B617F3">
      <w:pPr>
        <w:spacing w:after="0" w:line="240" w:lineRule="auto"/>
        <w:jc w:val="both"/>
        <w:rPr>
          <w:rFonts w:ascii="Arial" w:eastAsia="Calibri" w:hAnsi="Arial" w:cs="Arial"/>
          <w:lang w:val="sr-Latn-CS"/>
        </w:rPr>
      </w:pPr>
    </w:p>
    <w:p w14:paraId="262F8C0B" w14:textId="77777777" w:rsidR="00B617F3" w:rsidRPr="00E56DC2" w:rsidRDefault="00B617F3" w:rsidP="00B617F3">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proofErr w:type="spellStart"/>
      <w:r w:rsidRPr="00E56DC2">
        <w:rPr>
          <w:rFonts w:ascii="Arial" w:hAnsi="Arial" w:cs="Arial"/>
        </w:rPr>
        <w:t>utvrđene</w:t>
      </w:r>
      <w:proofErr w:type="spellEnd"/>
      <w:r w:rsidRPr="00E56DC2">
        <w:rPr>
          <w:rFonts w:ascii="Arial" w:hAnsi="Arial" w:cs="Arial"/>
        </w:rPr>
        <w:t xml:space="preserv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E56DC2" w:rsidRDefault="009F11D3" w:rsidP="004102A3">
      <w:pPr>
        <w:spacing w:after="0" w:line="240" w:lineRule="auto"/>
        <w:jc w:val="both"/>
        <w:rPr>
          <w:rFonts w:ascii="Arial" w:eastAsia="Calibri" w:hAnsi="Arial" w:cs="Arial"/>
          <w:lang w:val="sr-Latn-CS"/>
        </w:rPr>
      </w:pPr>
    </w:p>
    <w:p w14:paraId="169B6ECD" w14:textId="77777777" w:rsidR="00744584" w:rsidRPr="00E56DC2" w:rsidRDefault="00744584" w:rsidP="001D5F57">
      <w:pPr>
        <w:pStyle w:val="Heading2"/>
        <w:numPr>
          <w:ilvl w:val="1"/>
          <w:numId w:val="20"/>
        </w:numPr>
      </w:pPr>
      <w:bookmarkStart w:id="13" w:name="_Toc402262938"/>
      <w:r w:rsidRPr="00E56DC2">
        <w:t>Opis tehničko-tehnološkog procesa eksploatacije</w:t>
      </w:r>
      <w:bookmarkEnd w:id="13"/>
    </w:p>
    <w:p w14:paraId="63F65A87" w14:textId="77777777" w:rsidR="00744584" w:rsidRPr="00E56DC2" w:rsidRDefault="00744584" w:rsidP="00D35018">
      <w:pPr>
        <w:spacing w:after="0" w:line="240" w:lineRule="auto"/>
        <w:jc w:val="both"/>
        <w:rPr>
          <w:rFonts w:ascii="Arial" w:hAnsi="Arial" w:cs="Arial"/>
          <w:lang w:val="sr-Latn-CS"/>
        </w:rPr>
      </w:pPr>
    </w:p>
    <w:p w14:paraId="7CFBE5C0" w14:textId="61DDCD31"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ležištu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D35018">
      <w:pPr>
        <w:pStyle w:val="Default"/>
        <w:jc w:val="both"/>
        <w:rPr>
          <w:rFonts w:ascii="Arial" w:hAnsi="Arial" w:cs="Arial"/>
          <w:color w:val="auto"/>
          <w:sz w:val="22"/>
          <w:szCs w:val="22"/>
          <w:lang w:val="sr-Latn-CS"/>
        </w:rPr>
      </w:pPr>
    </w:p>
    <w:p w14:paraId="1F48F96D"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4D95814B" w14:textId="77777777" w:rsidR="00D35018" w:rsidRPr="00E56DC2" w:rsidRDefault="00D35018" w:rsidP="00D35018">
      <w:pPr>
        <w:pStyle w:val="Default"/>
        <w:jc w:val="both"/>
        <w:rPr>
          <w:rFonts w:ascii="Arial" w:hAnsi="Arial" w:cs="Arial"/>
          <w:color w:val="auto"/>
          <w:sz w:val="22"/>
          <w:szCs w:val="22"/>
          <w:lang w:val="sr-Latn-CS"/>
        </w:rPr>
      </w:pPr>
    </w:p>
    <w:p w14:paraId="7B8E0B0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14:paraId="13495A18"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FC766D">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0B489620" w14:textId="77777777" w:rsidR="00744584" w:rsidRPr="00E56DC2" w:rsidRDefault="00744584" w:rsidP="00D35018">
      <w:pPr>
        <w:pStyle w:val="Default"/>
        <w:jc w:val="both"/>
        <w:rPr>
          <w:rFonts w:ascii="Arial" w:hAnsi="Arial" w:cs="Arial"/>
          <w:color w:val="auto"/>
          <w:sz w:val="22"/>
          <w:szCs w:val="22"/>
          <w:lang w:val="sr-Latn-CS"/>
        </w:rPr>
      </w:pPr>
    </w:p>
    <w:p w14:paraId="7AB3F7C7"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6535894C" w14:textId="77777777" w:rsidR="00744584" w:rsidRPr="00E56DC2" w:rsidRDefault="00744584" w:rsidP="00D35018">
      <w:pPr>
        <w:pStyle w:val="Default"/>
        <w:jc w:val="both"/>
        <w:rPr>
          <w:rFonts w:ascii="Arial" w:hAnsi="Arial" w:cs="Arial"/>
          <w:color w:val="auto"/>
          <w:sz w:val="22"/>
          <w:szCs w:val="22"/>
          <w:lang w:val="sr-Latn-CS"/>
        </w:rPr>
      </w:pPr>
    </w:p>
    <w:p w14:paraId="51E11A20"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14:paraId="43B41E95" w14:textId="77777777" w:rsidR="00DC7002" w:rsidRPr="00E56DC2" w:rsidRDefault="00DC7002" w:rsidP="00DC7002">
      <w:pPr>
        <w:pStyle w:val="Default"/>
        <w:jc w:val="both"/>
        <w:rPr>
          <w:rFonts w:ascii="Arial" w:hAnsi="Arial" w:cs="Arial"/>
          <w:b/>
          <w:bCs/>
          <w:i/>
          <w:iCs/>
          <w:color w:val="auto"/>
          <w:sz w:val="22"/>
          <w:szCs w:val="22"/>
          <w:lang w:val="sr-Latn-CS"/>
        </w:rPr>
      </w:pPr>
    </w:p>
    <w:p w14:paraId="7006159D"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34781FEC" w14:textId="77777777" w:rsidR="00744584" w:rsidRPr="00E56DC2" w:rsidRDefault="00744584" w:rsidP="00D35018">
      <w:pPr>
        <w:pStyle w:val="Default"/>
        <w:jc w:val="both"/>
        <w:rPr>
          <w:rFonts w:ascii="Arial" w:hAnsi="Arial" w:cs="Arial"/>
          <w:color w:val="auto"/>
          <w:sz w:val="22"/>
          <w:szCs w:val="22"/>
          <w:lang w:val="sr-Latn-CS"/>
        </w:rPr>
      </w:pPr>
    </w:p>
    <w:p w14:paraId="7F6D6C2F"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D35018">
      <w:pPr>
        <w:pStyle w:val="Default"/>
        <w:jc w:val="both"/>
        <w:rPr>
          <w:rFonts w:ascii="Arial" w:hAnsi="Arial" w:cs="Arial"/>
          <w:color w:val="auto"/>
          <w:sz w:val="22"/>
          <w:szCs w:val="22"/>
          <w:lang w:val="sr-Latn-CS"/>
        </w:rPr>
      </w:pPr>
    </w:p>
    <w:p w14:paraId="5425E66F"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14:paraId="4D061148" w14:textId="77777777" w:rsidR="00933594" w:rsidRPr="00E56DC2" w:rsidRDefault="00933594" w:rsidP="00D35018">
      <w:pPr>
        <w:pStyle w:val="Default"/>
        <w:jc w:val="both"/>
        <w:rPr>
          <w:rFonts w:ascii="Arial" w:hAnsi="Arial" w:cs="Arial"/>
          <w:b/>
          <w:bCs/>
          <w:i/>
          <w:iCs/>
          <w:color w:val="auto"/>
          <w:sz w:val="22"/>
          <w:szCs w:val="22"/>
          <w:lang w:val="sr-Latn-CS"/>
        </w:rPr>
      </w:pPr>
    </w:p>
    <w:p w14:paraId="7CD1D2A4" w14:textId="1593AB1E" w:rsidR="0093359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p>
    <w:p w14:paraId="188AD577" w14:textId="77777777" w:rsidR="00744584" w:rsidRPr="00E56DC2" w:rsidRDefault="00744584" w:rsidP="00D35018">
      <w:pPr>
        <w:pStyle w:val="Default"/>
        <w:jc w:val="both"/>
        <w:rPr>
          <w:rFonts w:ascii="Arial" w:hAnsi="Arial" w:cs="Arial"/>
          <w:color w:val="auto"/>
          <w:sz w:val="22"/>
          <w:szCs w:val="22"/>
          <w:lang w:val="sr-Latn-CS"/>
        </w:rPr>
      </w:pPr>
    </w:p>
    <w:p w14:paraId="212C01AF"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30496D0B" w14:textId="77777777" w:rsidR="00744584" w:rsidRPr="00E56DC2" w:rsidRDefault="00744584" w:rsidP="00D35018">
      <w:pPr>
        <w:pStyle w:val="Default"/>
        <w:jc w:val="both"/>
        <w:rPr>
          <w:rFonts w:ascii="Arial" w:hAnsi="Arial" w:cs="Arial"/>
          <w:color w:val="auto"/>
          <w:sz w:val="22"/>
          <w:szCs w:val="22"/>
          <w:lang w:val="sr-Latn-CS"/>
        </w:rPr>
      </w:pPr>
    </w:p>
    <w:p w14:paraId="0BE90A01"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D35018">
      <w:pPr>
        <w:pStyle w:val="Default"/>
        <w:jc w:val="both"/>
        <w:rPr>
          <w:rFonts w:ascii="Arial" w:hAnsi="Arial" w:cs="Arial"/>
          <w:color w:val="auto"/>
          <w:sz w:val="22"/>
          <w:szCs w:val="22"/>
          <w:lang w:val="sr-Latn-CS"/>
        </w:rPr>
      </w:pPr>
    </w:p>
    <w:p w14:paraId="3263248C" w14:textId="77777777" w:rsidR="00744584" w:rsidRPr="00E56DC2" w:rsidRDefault="00744584" w:rsidP="00FC766D">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207DDFA2" w14:textId="77777777" w:rsidR="00744584" w:rsidRPr="00E56DC2" w:rsidRDefault="00744584" w:rsidP="00D35018">
      <w:pPr>
        <w:pStyle w:val="Default"/>
        <w:jc w:val="both"/>
        <w:rPr>
          <w:rFonts w:ascii="Arial" w:hAnsi="Arial" w:cs="Arial"/>
          <w:color w:val="auto"/>
          <w:sz w:val="22"/>
          <w:szCs w:val="22"/>
          <w:lang w:val="sr-Latn-CS"/>
        </w:rPr>
      </w:pPr>
    </w:p>
    <w:p w14:paraId="17F91C5A"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D35018">
      <w:pPr>
        <w:pStyle w:val="Default"/>
        <w:jc w:val="both"/>
        <w:rPr>
          <w:rFonts w:ascii="Arial" w:hAnsi="Arial" w:cs="Arial"/>
          <w:color w:val="auto"/>
          <w:sz w:val="22"/>
          <w:szCs w:val="22"/>
          <w:lang w:val="sr-Latn-CS"/>
        </w:rPr>
      </w:pPr>
    </w:p>
    <w:p w14:paraId="76E5B68F" w14:textId="77777777" w:rsidR="00744584" w:rsidRPr="00E56DC2" w:rsidRDefault="00744584" w:rsidP="00FC766D">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6599822F" w14:textId="77777777" w:rsidR="00744584" w:rsidRPr="00E56DC2" w:rsidRDefault="00744584" w:rsidP="00D35018">
      <w:pPr>
        <w:pStyle w:val="Default"/>
        <w:jc w:val="both"/>
        <w:rPr>
          <w:rFonts w:ascii="Arial" w:hAnsi="Arial" w:cs="Arial"/>
          <w:color w:val="auto"/>
          <w:sz w:val="22"/>
          <w:szCs w:val="22"/>
          <w:lang w:val="sr-Latn-CS"/>
        </w:rPr>
      </w:pPr>
    </w:p>
    <w:p w14:paraId="4D243731" w14:textId="77777777" w:rsidR="00744584" w:rsidRPr="00E56DC2" w:rsidRDefault="00744584" w:rsidP="00D35018">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01661EC8" w14:textId="77777777" w:rsidR="00754CD0" w:rsidRPr="00E56DC2" w:rsidRDefault="00754CD0" w:rsidP="00D35018">
      <w:pPr>
        <w:pStyle w:val="Default"/>
        <w:jc w:val="both"/>
        <w:rPr>
          <w:rFonts w:ascii="Arial" w:hAnsi="Arial" w:cs="Arial"/>
          <w:color w:val="auto"/>
          <w:sz w:val="22"/>
          <w:szCs w:val="22"/>
          <w:lang w:val="sr-Latn-CS"/>
        </w:rPr>
      </w:pPr>
    </w:p>
    <w:p w14:paraId="45B7992D" w14:textId="659E9B8C" w:rsidR="00744584" w:rsidRPr="00E56DC2" w:rsidRDefault="00744584" w:rsidP="001D5F57">
      <w:pPr>
        <w:pStyle w:val="Heading2"/>
        <w:numPr>
          <w:ilvl w:val="1"/>
          <w:numId w:val="20"/>
        </w:numPr>
      </w:pPr>
      <w:bookmarkStart w:id="14" w:name="_Toc402262939"/>
      <w:r w:rsidRPr="00E56DC2">
        <w:lastRenderedPageBreak/>
        <w:t>Snabdijevanje</w:t>
      </w:r>
      <w:r w:rsidR="00E067C5" w:rsidRPr="00E56DC2">
        <w:t xml:space="preserve"> električnom energijom,</w:t>
      </w:r>
      <w:r w:rsidRPr="00E56DC2">
        <w:t xml:space="preserve"> eksplozivom i eksplozivnim sredstvima</w:t>
      </w:r>
      <w:bookmarkEnd w:id="14"/>
    </w:p>
    <w:p w14:paraId="2F7C27DF" w14:textId="77777777" w:rsidR="00933594" w:rsidRPr="00E56DC2" w:rsidRDefault="00933594" w:rsidP="00D35018">
      <w:pPr>
        <w:spacing w:after="0" w:line="240" w:lineRule="auto"/>
        <w:jc w:val="both"/>
        <w:rPr>
          <w:rFonts w:ascii="Arial" w:hAnsi="Arial" w:cs="Arial"/>
          <w:lang w:val="sr-Latn-CS"/>
        </w:rPr>
      </w:pPr>
    </w:p>
    <w:p w14:paraId="461E8722" w14:textId="6A8FB953" w:rsidR="00E067C5" w:rsidRPr="00E56DC2" w:rsidRDefault="00E067C5" w:rsidP="00E067C5">
      <w:pPr>
        <w:spacing w:after="0" w:line="240" w:lineRule="auto"/>
        <w:jc w:val="both"/>
        <w:rPr>
          <w:rFonts w:ascii="Arial" w:hAnsi="Arial" w:cs="Arial"/>
          <w:lang w:val="sr-Latn-CS"/>
        </w:rPr>
      </w:pPr>
      <w:proofErr w:type="spellStart"/>
      <w:r w:rsidRPr="00E56DC2">
        <w:rPr>
          <w:rFonts w:ascii="Arial" w:hAnsi="Arial" w:cs="Arial"/>
          <w:kern w:val="2"/>
        </w:rPr>
        <w:t>Budući</w:t>
      </w:r>
      <w:proofErr w:type="spellEnd"/>
      <w:r w:rsidRPr="00E56DC2">
        <w:rPr>
          <w:rFonts w:ascii="Arial" w:hAnsi="Arial" w:cs="Arial"/>
          <w:kern w:val="2"/>
        </w:rPr>
        <w:t xml:space="preserve"> da </w:t>
      </w:r>
      <w:proofErr w:type="spellStart"/>
      <w:r w:rsidRPr="00E56DC2">
        <w:rPr>
          <w:rFonts w:ascii="Arial" w:hAnsi="Arial" w:cs="Arial"/>
          <w:kern w:val="2"/>
        </w:rPr>
        <w:t>kroz</w:t>
      </w:r>
      <w:proofErr w:type="spellEnd"/>
      <w:r w:rsidRPr="00E56DC2">
        <w:rPr>
          <w:rFonts w:ascii="Arial" w:hAnsi="Arial" w:cs="Arial"/>
          <w:kern w:val="2"/>
        </w:rPr>
        <w:t xml:space="preserve"> </w:t>
      </w:r>
      <w:proofErr w:type="spellStart"/>
      <w:r w:rsidRPr="00E56DC2">
        <w:rPr>
          <w:rFonts w:ascii="Arial" w:hAnsi="Arial" w:cs="Arial"/>
          <w:kern w:val="2"/>
        </w:rPr>
        <w:t>okolna</w:t>
      </w:r>
      <w:proofErr w:type="spellEnd"/>
      <w:r w:rsidRPr="00E56DC2">
        <w:rPr>
          <w:rFonts w:ascii="Arial" w:hAnsi="Arial" w:cs="Arial"/>
          <w:kern w:val="2"/>
        </w:rPr>
        <w:t xml:space="preserve"> sela </w:t>
      </w:r>
      <w:proofErr w:type="spellStart"/>
      <w:r w:rsidRPr="00E56DC2">
        <w:rPr>
          <w:rFonts w:ascii="Arial" w:hAnsi="Arial" w:cs="Arial"/>
          <w:kern w:val="2"/>
        </w:rPr>
        <w:t>koja</w:t>
      </w:r>
      <w:proofErr w:type="spellEnd"/>
      <w:r w:rsidRPr="00E56DC2">
        <w:rPr>
          <w:rFonts w:ascii="Arial" w:hAnsi="Arial" w:cs="Arial"/>
          <w:kern w:val="2"/>
        </w:rPr>
        <w:t xml:space="preserve"> </w:t>
      </w:r>
      <w:proofErr w:type="spellStart"/>
      <w:r w:rsidRPr="00E56DC2">
        <w:rPr>
          <w:rFonts w:ascii="Arial" w:hAnsi="Arial" w:cs="Arial"/>
          <w:kern w:val="2"/>
        </w:rPr>
        <w:t>su</w:t>
      </w:r>
      <w:proofErr w:type="spellEnd"/>
      <w:r w:rsidRPr="00E56DC2">
        <w:rPr>
          <w:rFonts w:ascii="Arial" w:hAnsi="Arial" w:cs="Arial"/>
          <w:kern w:val="2"/>
        </w:rPr>
        <w:t xml:space="preserve"> </w:t>
      </w:r>
      <w:proofErr w:type="spellStart"/>
      <w:r w:rsidRPr="00E56DC2">
        <w:rPr>
          <w:rFonts w:ascii="Arial" w:hAnsi="Arial" w:cs="Arial"/>
          <w:kern w:val="2"/>
        </w:rPr>
        <w:t>najbliža</w:t>
      </w:r>
      <w:proofErr w:type="spellEnd"/>
      <w:r w:rsidRPr="00E56DC2">
        <w:rPr>
          <w:rFonts w:ascii="Arial" w:hAnsi="Arial" w:cs="Arial"/>
          <w:kern w:val="2"/>
        </w:rPr>
        <w:t xml:space="preserve"> </w:t>
      </w:r>
      <w:proofErr w:type="spellStart"/>
      <w:r w:rsidRPr="00E56DC2">
        <w:rPr>
          <w:rFonts w:ascii="Arial" w:hAnsi="Arial" w:cs="Arial"/>
          <w:kern w:val="2"/>
        </w:rPr>
        <w:t>predmetnom</w:t>
      </w:r>
      <w:proofErr w:type="spellEnd"/>
      <w:r w:rsidRPr="00E56DC2">
        <w:rPr>
          <w:rFonts w:ascii="Arial" w:hAnsi="Arial" w:cs="Arial"/>
          <w:kern w:val="2"/>
        </w:rPr>
        <w:t xml:space="preserve"> </w:t>
      </w:r>
      <w:proofErr w:type="spellStart"/>
      <w:r w:rsidRPr="00E56DC2">
        <w:rPr>
          <w:rFonts w:ascii="Arial" w:hAnsi="Arial" w:cs="Arial"/>
          <w:kern w:val="2"/>
        </w:rPr>
        <w:t>lokalitetu</w:t>
      </w:r>
      <w:proofErr w:type="spellEnd"/>
      <w:r w:rsidRPr="00E56DC2">
        <w:rPr>
          <w:rFonts w:ascii="Arial" w:hAnsi="Arial" w:cs="Arial"/>
          <w:kern w:val="2"/>
        </w:rPr>
        <w:t xml:space="preserve">, </w:t>
      </w:r>
      <w:proofErr w:type="spellStart"/>
      <w:r w:rsidRPr="00E56DC2">
        <w:rPr>
          <w:rFonts w:ascii="Arial" w:hAnsi="Arial" w:cs="Arial"/>
          <w:kern w:val="2"/>
        </w:rPr>
        <w:t>prolazi</w:t>
      </w:r>
      <w:proofErr w:type="spellEnd"/>
      <w:r w:rsidRPr="00E56DC2">
        <w:rPr>
          <w:rFonts w:ascii="Arial" w:hAnsi="Arial" w:cs="Arial"/>
          <w:kern w:val="2"/>
        </w:rPr>
        <w:t xml:space="preserve"> </w:t>
      </w:r>
      <w:proofErr w:type="spellStart"/>
      <w:r w:rsidRPr="00E56DC2">
        <w:rPr>
          <w:rFonts w:ascii="Arial" w:hAnsi="Arial" w:cs="Arial"/>
          <w:kern w:val="2"/>
        </w:rPr>
        <w:t>nisko</w:t>
      </w:r>
      <w:proofErr w:type="spellEnd"/>
      <w:r w:rsidRPr="00E56DC2">
        <w:rPr>
          <w:rFonts w:ascii="Arial" w:hAnsi="Arial" w:cs="Arial"/>
          <w:kern w:val="2"/>
        </w:rPr>
        <w:t xml:space="preserve"> </w:t>
      </w:r>
      <w:proofErr w:type="spellStart"/>
      <w:r w:rsidRPr="00E56DC2">
        <w:rPr>
          <w:rFonts w:ascii="Arial" w:hAnsi="Arial" w:cs="Arial"/>
          <w:kern w:val="2"/>
        </w:rPr>
        <w:t>naponska</w:t>
      </w:r>
      <w:proofErr w:type="spellEnd"/>
      <w:r w:rsidRPr="00E56DC2">
        <w:rPr>
          <w:rFonts w:ascii="Arial" w:hAnsi="Arial" w:cs="Arial"/>
          <w:kern w:val="2"/>
        </w:rPr>
        <w:t xml:space="preserve"> </w:t>
      </w:r>
      <w:proofErr w:type="spellStart"/>
      <w:r w:rsidRPr="00E56DC2">
        <w:rPr>
          <w:rFonts w:ascii="Arial" w:hAnsi="Arial" w:cs="Arial"/>
          <w:kern w:val="2"/>
        </w:rPr>
        <w:t>električna</w:t>
      </w:r>
      <w:proofErr w:type="spellEnd"/>
      <w:r w:rsidRPr="00E56DC2">
        <w:rPr>
          <w:rFonts w:ascii="Arial" w:hAnsi="Arial" w:cs="Arial"/>
          <w:kern w:val="2"/>
        </w:rPr>
        <w:t xml:space="preserve"> </w:t>
      </w:r>
      <w:proofErr w:type="spellStart"/>
      <w:r w:rsidRPr="00E56DC2">
        <w:rPr>
          <w:rFonts w:ascii="Arial" w:hAnsi="Arial" w:cs="Arial"/>
          <w:kern w:val="2"/>
        </w:rPr>
        <w:t>mreža</w:t>
      </w:r>
      <w:proofErr w:type="spellEnd"/>
      <w:r w:rsidRPr="00E56DC2">
        <w:rPr>
          <w:rFonts w:ascii="Arial" w:hAnsi="Arial" w:cs="Arial"/>
          <w:kern w:val="2"/>
        </w:rPr>
        <w:t xml:space="preserve"> </w:t>
      </w:r>
      <w:proofErr w:type="spellStart"/>
      <w:r w:rsidRPr="00E56DC2">
        <w:rPr>
          <w:rFonts w:ascii="Arial" w:hAnsi="Arial" w:cs="Arial"/>
          <w:kern w:val="2"/>
        </w:rPr>
        <w:t>i</w:t>
      </w:r>
      <w:proofErr w:type="spellEnd"/>
      <w:r w:rsidRPr="00E56DC2">
        <w:rPr>
          <w:rFonts w:ascii="Arial" w:hAnsi="Arial" w:cs="Arial"/>
          <w:kern w:val="2"/>
        </w:rPr>
        <w:t xml:space="preserve"> </w:t>
      </w:r>
      <w:proofErr w:type="spellStart"/>
      <w:r w:rsidRPr="00E56DC2">
        <w:rPr>
          <w:rFonts w:ascii="Arial" w:hAnsi="Arial" w:cs="Arial"/>
          <w:kern w:val="2"/>
        </w:rPr>
        <w:t>visokonaponski</w:t>
      </w:r>
      <w:proofErr w:type="spellEnd"/>
      <w:r w:rsidRPr="00E56DC2">
        <w:rPr>
          <w:rFonts w:ascii="Arial" w:hAnsi="Arial" w:cs="Arial"/>
          <w:kern w:val="2"/>
        </w:rPr>
        <w:t xml:space="preserve"> </w:t>
      </w:r>
      <w:proofErr w:type="spellStart"/>
      <w:r w:rsidRPr="00E56DC2">
        <w:rPr>
          <w:rFonts w:ascii="Arial" w:hAnsi="Arial" w:cs="Arial"/>
          <w:kern w:val="2"/>
        </w:rPr>
        <w:t>dalekovod</w:t>
      </w:r>
      <w:proofErr w:type="spellEnd"/>
      <w:r w:rsidRPr="00E56DC2">
        <w:rPr>
          <w:rFonts w:ascii="Arial" w:hAnsi="Arial" w:cs="Arial"/>
          <w:kern w:val="2"/>
        </w:rPr>
        <w:t xml:space="preserve">, </w:t>
      </w:r>
      <w:r w:rsidRPr="00E56DC2">
        <w:rPr>
          <w:rFonts w:ascii="Arial" w:hAnsi="Arial" w:cs="Arial"/>
          <w:lang w:val="sr-Latn-CS"/>
        </w:rPr>
        <w:t xml:space="preserve">snabdijevanje električnom energijom moguće je priključenjem na prenosni ili distributivni sistem; </w:t>
      </w:r>
      <w:proofErr w:type="spellStart"/>
      <w:r w:rsidRPr="00E56DC2">
        <w:rPr>
          <w:rFonts w:ascii="Arial" w:hAnsi="Arial" w:cs="Arial"/>
          <w:kern w:val="2"/>
        </w:rPr>
        <w:t>dok</w:t>
      </w:r>
      <w:proofErr w:type="spellEnd"/>
      <w:r w:rsidRPr="00E56DC2">
        <w:rPr>
          <w:rFonts w:ascii="Arial" w:hAnsi="Arial" w:cs="Arial"/>
          <w:kern w:val="2"/>
        </w:rPr>
        <w:t xml:space="preserve"> </w:t>
      </w:r>
      <w:proofErr w:type="spellStart"/>
      <w:r w:rsidRPr="00E56DC2">
        <w:rPr>
          <w:rFonts w:ascii="Arial" w:hAnsi="Arial" w:cs="Arial"/>
          <w:kern w:val="2"/>
        </w:rPr>
        <w:t>će</w:t>
      </w:r>
      <w:proofErr w:type="spellEnd"/>
      <w:r w:rsidRPr="00E56DC2">
        <w:rPr>
          <w:rFonts w:ascii="Arial" w:hAnsi="Arial" w:cs="Arial"/>
          <w:kern w:val="2"/>
        </w:rPr>
        <w:t xml:space="preserve"> se </w:t>
      </w:r>
      <w:r w:rsidRPr="00E56DC2">
        <w:rPr>
          <w:rFonts w:ascii="Arial" w:hAnsi="Arial" w:cs="Arial"/>
          <w:lang w:val="sr-Latn-CS"/>
        </w:rPr>
        <w:t>eksploziv i eksplozivna sredstva obezbijediti na tržištu kod specijalizovanih firmi.</w:t>
      </w:r>
    </w:p>
    <w:p w14:paraId="5EB0E589" w14:textId="77777777" w:rsidR="00E86BC4" w:rsidRPr="00E56DC2" w:rsidRDefault="00E86BC4" w:rsidP="00D35018">
      <w:pPr>
        <w:spacing w:after="0" w:line="240" w:lineRule="auto"/>
        <w:jc w:val="both"/>
        <w:rPr>
          <w:rFonts w:ascii="Arial" w:hAnsi="Arial" w:cs="Arial"/>
          <w:lang w:val="sr-Latn-CS"/>
        </w:rPr>
      </w:pPr>
      <w:bookmarkStart w:id="15" w:name="_Toc402262940"/>
    </w:p>
    <w:p w14:paraId="4362A86A" w14:textId="77777777" w:rsidR="00744584" w:rsidRPr="00E56DC2" w:rsidRDefault="00744584" w:rsidP="001D5F57">
      <w:pPr>
        <w:pStyle w:val="Heading2"/>
        <w:numPr>
          <w:ilvl w:val="1"/>
          <w:numId w:val="20"/>
        </w:numPr>
      </w:pPr>
      <w:r w:rsidRPr="00E56DC2">
        <w:t>Potrebna oprema i mehanizacija</w:t>
      </w:r>
      <w:bookmarkEnd w:id="15"/>
    </w:p>
    <w:p w14:paraId="3AE3B6B6" w14:textId="77777777" w:rsidR="00EE5BB8" w:rsidRPr="00E56DC2" w:rsidRDefault="00EE5BB8" w:rsidP="00D35018">
      <w:pPr>
        <w:spacing w:after="0" w:line="240" w:lineRule="auto"/>
        <w:jc w:val="both"/>
        <w:rPr>
          <w:rFonts w:ascii="Arial" w:hAnsi="Arial" w:cs="Arial"/>
          <w:lang w:val="sr-Latn-CS"/>
        </w:rPr>
      </w:pPr>
    </w:p>
    <w:p w14:paraId="4CE5338A" w14:textId="77777777" w:rsidR="000A7B93" w:rsidRPr="00E56DC2" w:rsidRDefault="000A7B93"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14:paraId="3139AD9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435E93">
        <w:trPr>
          <w:jc w:val="center"/>
        </w:trPr>
        <w:tc>
          <w:tcPr>
            <w:tcW w:w="1134" w:type="dxa"/>
            <w:tcBorders>
              <w:left w:val="single" w:sz="18" w:space="0" w:color="auto"/>
            </w:tcBorders>
          </w:tcPr>
          <w:p w14:paraId="1262BFAA"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Bušilica</w:t>
            </w:r>
          </w:p>
        </w:tc>
        <w:tc>
          <w:tcPr>
            <w:tcW w:w="1044" w:type="dxa"/>
          </w:tcPr>
          <w:p w14:paraId="7AB9F921"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D35018">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435E93">
        <w:trPr>
          <w:jc w:val="center"/>
        </w:trPr>
        <w:tc>
          <w:tcPr>
            <w:tcW w:w="1134" w:type="dxa"/>
            <w:tcBorders>
              <w:left w:val="single" w:sz="18" w:space="0" w:color="auto"/>
            </w:tcBorders>
          </w:tcPr>
          <w:p w14:paraId="1AF3B687"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Kamion</w:t>
            </w:r>
          </w:p>
        </w:tc>
        <w:tc>
          <w:tcPr>
            <w:tcW w:w="1044" w:type="dxa"/>
          </w:tcPr>
          <w:p w14:paraId="3B6ACD3F" w14:textId="77777777"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D35018">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435E93">
        <w:trPr>
          <w:jc w:val="center"/>
        </w:trPr>
        <w:tc>
          <w:tcPr>
            <w:tcW w:w="1134" w:type="dxa"/>
            <w:tcBorders>
              <w:left w:val="single" w:sz="18" w:space="0" w:color="auto"/>
            </w:tcBorders>
          </w:tcPr>
          <w:p w14:paraId="2635F259"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14:paraId="3554E2D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435E93">
        <w:trPr>
          <w:jc w:val="center"/>
        </w:trPr>
        <w:tc>
          <w:tcPr>
            <w:tcW w:w="1134" w:type="dxa"/>
            <w:tcBorders>
              <w:left w:val="single" w:sz="18" w:space="0" w:color="auto"/>
            </w:tcBorders>
          </w:tcPr>
          <w:p w14:paraId="1527E1B5"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77777777" w:rsidR="00744584" w:rsidRPr="00E56DC2" w:rsidRDefault="00A9182B" w:rsidP="002F04D7">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44" w:type="dxa"/>
          </w:tcPr>
          <w:p w14:paraId="508DBF1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435E93">
        <w:trPr>
          <w:jc w:val="center"/>
        </w:trPr>
        <w:tc>
          <w:tcPr>
            <w:tcW w:w="1134" w:type="dxa"/>
            <w:tcBorders>
              <w:left w:val="single" w:sz="18" w:space="0" w:color="auto"/>
            </w:tcBorders>
          </w:tcPr>
          <w:p w14:paraId="6024E50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Bager</w:t>
            </w:r>
          </w:p>
        </w:tc>
        <w:tc>
          <w:tcPr>
            <w:tcW w:w="1044" w:type="dxa"/>
          </w:tcPr>
          <w:p w14:paraId="1DFCED0E"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14:paraId="1833A3E7"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D35018">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77777777" w:rsidR="00DC7002" w:rsidRPr="00E56DC2" w:rsidRDefault="00DC7002" w:rsidP="00D35018">
      <w:pPr>
        <w:spacing w:after="0" w:line="240" w:lineRule="auto"/>
        <w:jc w:val="both"/>
        <w:rPr>
          <w:rFonts w:ascii="Arial" w:hAnsi="Arial" w:cs="Arial"/>
          <w:lang w:val="sr-Latn-CS"/>
        </w:rPr>
      </w:pPr>
    </w:p>
    <w:p w14:paraId="6CA46666" w14:textId="77777777" w:rsidR="000A7B93" w:rsidRPr="00E56DC2" w:rsidRDefault="00744584" w:rsidP="001D5F57">
      <w:pPr>
        <w:pStyle w:val="Heading2"/>
        <w:numPr>
          <w:ilvl w:val="1"/>
          <w:numId w:val="20"/>
        </w:numPr>
      </w:pPr>
      <w:bookmarkStart w:id="16" w:name="_Toc402262941"/>
      <w:r w:rsidRPr="00E56DC2">
        <w:t>Objekti</w:t>
      </w:r>
      <w:bookmarkEnd w:id="16"/>
    </w:p>
    <w:p w14:paraId="79F9529C" w14:textId="77777777" w:rsidR="00744584" w:rsidRPr="00E56DC2" w:rsidRDefault="00744584" w:rsidP="00D35018">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D35018">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D35018">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D35018">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D35018">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D35018">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D35018">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D35018">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37993DF7" w14:textId="77777777" w:rsidR="002305FB" w:rsidRPr="00E56DC2" w:rsidRDefault="002305FB" w:rsidP="00D35018">
      <w:pPr>
        <w:spacing w:after="0" w:line="240" w:lineRule="auto"/>
        <w:jc w:val="both"/>
        <w:rPr>
          <w:rFonts w:ascii="Arial" w:hAnsi="Arial" w:cs="Arial"/>
          <w:lang w:val="sr-Latn-CS"/>
        </w:rPr>
      </w:pPr>
      <w:bookmarkStart w:id="17" w:name="_Toc402262942"/>
    </w:p>
    <w:p w14:paraId="0CEAFB69" w14:textId="77777777" w:rsidR="002305FB" w:rsidRPr="00E56DC2" w:rsidRDefault="002305FB" w:rsidP="00D35018">
      <w:pPr>
        <w:spacing w:after="0" w:line="240" w:lineRule="auto"/>
        <w:jc w:val="both"/>
        <w:rPr>
          <w:rFonts w:ascii="Arial" w:hAnsi="Arial" w:cs="Arial"/>
          <w:lang w:val="sr-Latn-CS"/>
        </w:rPr>
      </w:pPr>
    </w:p>
    <w:p w14:paraId="42FC45D7" w14:textId="77777777" w:rsidR="00C12E10" w:rsidRPr="00E56DC2" w:rsidRDefault="00C12E10" w:rsidP="00D35018">
      <w:pPr>
        <w:spacing w:after="0" w:line="240" w:lineRule="auto"/>
        <w:jc w:val="both"/>
        <w:rPr>
          <w:rFonts w:ascii="Arial" w:hAnsi="Arial" w:cs="Arial"/>
          <w:lang w:val="sr-Latn-CS"/>
        </w:rPr>
      </w:pPr>
    </w:p>
    <w:p w14:paraId="2DBB93FB" w14:textId="77777777" w:rsidR="00744584" w:rsidRPr="00E56DC2" w:rsidRDefault="00744584" w:rsidP="001D5F57">
      <w:pPr>
        <w:pStyle w:val="Heading2"/>
        <w:numPr>
          <w:ilvl w:val="1"/>
          <w:numId w:val="20"/>
        </w:numPr>
      </w:pPr>
      <w:r w:rsidRPr="00E56DC2">
        <w:t>Radna snaga</w:t>
      </w:r>
      <w:bookmarkEnd w:id="17"/>
    </w:p>
    <w:p w14:paraId="1028DDCD" w14:textId="77777777" w:rsidR="00744584" w:rsidRPr="00E56DC2" w:rsidRDefault="00744584" w:rsidP="00D3501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6E0A6D">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14:paraId="26CA76DF"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6E0A6D">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6E0A6D">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6E0A6D">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6E0A6D">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6E0A6D">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6E0A6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6E0A6D">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D35018">
      <w:pPr>
        <w:spacing w:after="0" w:line="240" w:lineRule="auto"/>
        <w:jc w:val="both"/>
        <w:rPr>
          <w:rFonts w:ascii="Arial" w:eastAsia="Calibri" w:hAnsi="Arial" w:cs="Arial"/>
          <w:b/>
          <w:lang w:val="sr-Latn-CS"/>
        </w:rPr>
      </w:pPr>
    </w:p>
    <w:p w14:paraId="517D3F3B" w14:textId="77777777" w:rsidR="00744584" w:rsidRPr="00E56DC2" w:rsidRDefault="00744584" w:rsidP="00D35018">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2C2DF328" w:rsidR="00744584" w:rsidRPr="00E56DC2" w:rsidRDefault="00744584" w:rsidP="00D35018">
      <w:pPr>
        <w:spacing w:after="0" w:line="240" w:lineRule="auto"/>
        <w:jc w:val="both"/>
        <w:rPr>
          <w:rFonts w:ascii="Arial" w:eastAsia="Calibri" w:hAnsi="Arial" w:cs="Arial"/>
          <w:b/>
          <w:lang w:val="sr-Latn-CS"/>
        </w:rPr>
      </w:pPr>
    </w:p>
    <w:p w14:paraId="79D6061E" w14:textId="77777777" w:rsidR="00CB3C43" w:rsidRPr="00E56DC2" w:rsidRDefault="00CB3C43" w:rsidP="00D35018">
      <w:pPr>
        <w:spacing w:after="0" w:line="240" w:lineRule="auto"/>
        <w:jc w:val="both"/>
        <w:rPr>
          <w:rFonts w:ascii="Arial" w:eastAsia="Calibri" w:hAnsi="Arial" w:cs="Arial"/>
          <w:b/>
          <w:lang w:val="sr-Latn-CS"/>
        </w:rPr>
      </w:pPr>
    </w:p>
    <w:p w14:paraId="1CED208E" w14:textId="77777777" w:rsidR="00435E93" w:rsidRPr="00E56DC2" w:rsidRDefault="00435E93" w:rsidP="00D35018">
      <w:pPr>
        <w:spacing w:after="0" w:line="240" w:lineRule="auto"/>
        <w:jc w:val="both"/>
        <w:rPr>
          <w:rFonts w:ascii="Arial" w:hAnsi="Arial" w:cs="Arial"/>
          <w:lang w:val="sr-Latn-CS"/>
        </w:rPr>
      </w:pPr>
    </w:p>
    <w:p w14:paraId="5006A135" w14:textId="77777777" w:rsidR="00744584" w:rsidRPr="00E56DC2" w:rsidRDefault="00DF73D1" w:rsidP="00FC766D">
      <w:pPr>
        <w:pStyle w:val="Heading1"/>
        <w:numPr>
          <w:ilvl w:val="0"/>
          <w:numId w:val="20"/>
        </w:numPr>
        <w:ind w:left="0" w:firstLine="0"/>
        <w:jc w:val="both"/>
        <w:rPr>
          <w:rFonts w:ascii="Arial" w:hAnsi="Arial" w:cs="Arial"/>
          <w:sz w:val="22"/>
          <w:szCs w:val="22"/>
        </w:rPr>
      </w:pPr>
      <w:bookmarkStart w:id="18" w:name="_Toc402262948"/>
      <w:r w:rsidRPr="00E56DC2">
        <w:rPr>
          <w:rFonts w:ascii="Arial" w:hAnsi="Arial" w:cs="Arial"/>
          <w:sz w:val="22"/>
          <w:szCs w:val="22"/>
        </w:rPr>
        <w:lastRenderedPageBreak/>
        <w:t>MJERE ZA ZAŠTITU ŽIVOTNE SREDINE</w:t>
      </w:r>
      <w:bookmarkEnd w:id="18"/>
    </w:p>
    <w:p w14:paraId="29633BE2" w14:textId="77777777" w:rsidR="00744584" w:rsidRPr="00E56DC2" w:rsidRDefault="00744584" w:rsidP="00D35018">
      <w:pPr>
        <w:spacing w:after="0" w:line="240" w:lineRule="auto"/>
        <w:jc w:val="both"/>
        <w:rPr>
          <w:rFonts w:ascii="Arial" w:hAnsi="Arial" w:cs="Arial"/>
          <w:lang w:val="sr-Latn-CS"/>
        </w:rPr>
      </w:pPr>
    </w:p>
    <w:p w14:paraId="5EFD0778" w14:textId="083E5DE3"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D35018">
      <w:pPr>
        <w:spacing w:after="0" w:line="240" w:lineRule="auto"/>
        <w:jc w:val="both"/>
        <w:rPr>
          <w:rFonts w:ascii="Arial" w:hAnsi="Arial" w:cs="Arial"/>
          <w:lang w:val="sr-Latn-CS"/>
        </w:rPr>
      </w:pPr>
    </w:p>
    <w:p w14:paraId="27A15305"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E56DC2" w:rsidRDefault="00744584" w:rsidP="00D35018">
      <w:pPr>
        <w:spacing w:after="0" w:line="240" w:lineRule="auto"/>
        <w:jc w:val="both"/>
        <w:rPr>
          <w:rFonts w:ascii="Arial" w:hAnsi="Arial" w:cs="Arial"/>
          <w:lang w:val="sr-Latn-CS"/>
        </w:rPr>
      </w:pPr>
    </w:p>
    <w:p w14:paraId="166AB97A" w14:textId="41C885BF"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Shodno naprijed navedenom, Koncesinar je dužan da na istražno-eksploatacio</w:t>
      </w:r>
      <w:r w:rsidR="0014416D" w:rsidRPr="00E56DC2">
        <w:rPr>
          <w:rFonts w:ascii="Arial" w:hAnsi="Arial" w:cs="Arial"/>
          <w:lang w:val="sr-Latn-CS"/>
        </w:rPr>
        <w:t xml:space="preserve">nom prostoru </w:t>
      </w:r>
      <w:r w:rsidR="00604855" w:rsidRPr="00E56DC2">
        <w:rPr>
          <w:rFonts w:ascii="Arial" w:hAnsi="Arial" w:cs="Arial"/>
          <w:lang w:val="sr-Latn-CS"/>
        </w:rPr>
        <w:t>“Bušnje”</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E56DC2" w:rsidRDefault="00744584" w:rsidP="00D35018">
      <w:pPr>
        <w:spacing w:after="0" w:line="240" w:lineRule="auto"/>
        <w:jc w:val="both"/>
        <w:rPr>
          <w:rFonts w:ascii="Arial" w:hAnsi="Arial" w:cs="Arial"/>
          <w:lang w:val="sr-Latn-CS"/>
        </w:rPr>
      </w:pPr>
    </w:p>
    <w:p w14:paraId="7B5C44C7"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D35018">
      <w:pPr>
        <w:spacing w:after="0" w:line="240" w:lineRule="auto"/>
        <w:jc w:val="both"/>
        <w:rPr>
          <w:rFonts w:ascii="Arial" w:hAnsi="Arial" w:cs="Arial"/>
          <w:lang w:val="sr-Latn-CS"/>
        </w:rPr>
      </w:pPr>
    </w:p>
    <w:p w14:paraId="07C7E72F"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D35018">
      <w:pPr>
        <w:spacing w:after="0" w:line="240" w:lineRule="auto"/>
        <w:jc w:val="both"/>
        <w:rPr>
          <w:rFonts w:ascii="Arial" w:hAnsi="Arial" w:cs="Arial"/>
          <w:lang w:val="sr-Latn-CS"/>
        </w:rPr>
      </w:pPr>
    </w:p>
    <w:p w14:paraId="6AF5ACE6" w14:textId="77777777" w:rsidR="00E77AD9" w:rsidRPr="00E56DC2" w:rsidRDefault="00E77AD9" w:rsidP="00E77AD9">
      <w:pPr>
        <w:spacing w:before="120" w:after="0" w:line="240" w:lineRule="auto"/>
        <w:jc w:val="both"/>
        <w:rPr>
          <w:rFonts w:ascii="Arial" w:hAnsi="Arial" w:cs="Arial"/>
          <w:noProof/>
        </w:rPr>
      </w:pPr>
      <w:bookmarkStart w:id="19"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6DF6EE49" w14:textId="77777777" w:rsidR="00E77AD9" w:rsidRPr="00E56DC2" w:rsidRDefault="00E77AD9" w:rsidP="00E77AD9">
      <w:pPr>
        <w:spacing w:before="120" w:after="0" w:line="240" w:lineRule="auto"/>
        <w:jc w:val="both"/>
        <w:rPr>
          <w:rFonts w:ascii="Arial" w:hAnsi="Arial" w:cs="Arial"/>
          <w:noProof/>
        </w:rPr>
      </w:pPr>
      <w:r w:rsidRPr="00E56DC2">
        <w:rPr>
          <w:rFonts w:ascii="Arial" w:hAnsi="Arial" w:cs="Arial"/>
          <w:noProof/>
        </w:rPr>
        <w:t>S obzirom na značaj očuvanja životne sredine, Koncesionar je dužan da se pridržava svih mjera zaštite u skladu sa zakonskim propisima.</w:t>
      </w:r>
    </w:p>
    <w:p w14:paraId="352054BD" w14:textId="77777777" w:rsidR="00E77AD9" w:rsidRPr="00E56DC2" w:rsidRDefault="00E77AD9" w:rsidP="00E77AD9">
      <w:pPr>
        <w:spacing w:before="120" w:after="0" w:line="240" w:lineRule="auto"/>
        <w:jc w:val="both"/>
        <w:rPr>
          <w:rFonts w:ascii="Arial" w:hAnsi="Arial" w:cs="Arial"/>
          <w:noProof/>
        </w:rPr>
      </w:pPr>
      <w:r w:rsidRPr="00E56DC2">
        <w:rPr>
          <w:rFonts w:ascii="Arial" w:hAnsi="Arial" w:cs="Arial"/>
          <w:noProof/>
        </w:rPr>
        <w:t>Zakonska regulativa koja uređuje ovu djelatnost je sljedeća:</w:t>
      </w:r>
    </w:p>
    <w:p w14:paraId="345FB7FE"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14:paraId="5722633D"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Zakon o zaštiti prirode („Sl. list CG“, br. 54/16 i 18/19);</w:t>
      </w:r>
    </w:p>
    <w:p w14:paraId="5D45FE70"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projektima za koje se vrši procjena uticaja na životnu sredinu („Sl. list RCG“, br. 20/07 i „Sl. list CG“, br. 47/13, 53/14 i 37/18);</w:t>
      </w:r>
    </w:p>
    <w:p w14:paraId="613F0260"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E56DC2" w:rsidRDefault="00E77AD9" w:rsidP="003278DF">
      <w:pPr>
        <w:pStyle w:val="ListParagraph"/>
        <w:numPr>
          <w:ilvl w:val="0"/>
          <w:numId w:val="30"/>
        </w:numPr>
        <w:spacing w:before="120"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E56DC2" w:rsidRDefault="00E77AD9" w:rsidP="003278DF">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14:paraId="08B18F5B" w14:textId="77777777" w:rsidR="000159F2" w:rsidRPr="00E56DC2" w:rsidRDefault="000159F2" w:rsidP="000159F2">
      <w:pPr>
        <w:pStyle w:val="ListParagraph"/>
        <w:spacing w:after="0" w:line="240" w:lineRule="auto"/>
        <w:ind w:left="502"/>
        <w:jc w:val="both"/>
        <w:rPr>
          <w:rFonts w:ascii="Arial" w:hAnsi="Arial" w:cs="Arial"/>
          <w:noProof/>
        </w:rPr>
      </w:pPr>
    </w:p>
    <w:p w14:paraId="3F60B437" w14:textId="031C4342" w:rsidR="008B6DB0" w:rsidRPr="00E56DC2" w:rsidRDefault="00592620" w:rsidP="0017076C">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PROSTORA “BUŠNJE”</w:t>
      </w:r>
      <w:bookmarkEnd w:id="19"/>
    </w:p>
    <w:p w14:paraId="7BEE88B4" w14:textId="77777777" w:rsidR="00744584" w:rsidRPr="00E56DC2" w:rsidRDefault="00744584" w:rsidP="00D35018">
      <w:pPr>
        <w:spacing w:after="0" w:line="240" w:lineRule="auto"/>
        <w:jc w:val="both"/>
        <w:rPr>
          <w:rFonts w:ascii="Arial" w:hAnsi="Arial" w:cs="Arial"/>
          <w:lang w:val="sr-Latn-CS"/>
        </w:rPr>
      </w:pPr>
    </w:p>
    <w:p w14:paraId="08FF62B8" w14:textId="0A879E39"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604855" w:rsidRPr="00E56DC2">
        <w:rPr>
          <w:rFonts w:ascii="Arial" w:hAnsi="Arial" w:cs="Arial"/>
          <w:lang w:val="sr-Latn-CS"/>
        </w:rPr>
        <w:t>“Bušnje”</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D35018">
      <w:pPr>
        <w:spacing w:after="0" w:line="240" w:lineRule="auto"/>
        <w:jc w:val="both"/>
        <w:rPr>
          <w:rFonts w:ascii="Arial" w:hAnsi="Arial" w:cs="Arial"/>
          <w:lang w:val="sr-Latn-CS"/>
        </w:rPr>
      </w:pPr>
    </w:p>
    <w:p w14:paraId="2FF35952"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D35018">
      <w:pPr>
        <w:spacing w:after="0" w:line="240" w:lineRule="auto"/>
        <w:jc w:val="both"/>
        <w:rPr>
          <w:rFonts w:ascii="Arial" w:hAnsi="Arial" w:cs="Arial"/>
          <w:lang w:val="sr-Latn-CS"/>
        </w:rPr>
      </w:pPr>
    </w:p>
    <w:p w14:paraId="621C62BB" w14:textId="0A3C523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2D6F71" w:rsidRPr="00E56DC2">
        <w:rPr>
          <w:rFonts w:ascii="Arial" w:hAnsi="Arial" w:cs="Arial"/>
          <w:lang w:val="sr-Latn-CS"/>
        </w:rPr>
        <w:t>ležište</w:t>
      </w:r>
      <w:r w:rsidRPr="00E56DC2">
        <w:rPr>
          <w:rFonts w:ascii="Arial" w:hAnsi="Arial" w:cs="Arial"/>
          <w:lang w:val="sr-Latn-CS"/>
        </w:rPr>
        <w:t>u i neposrednoj okolini.</w:t>
      </w:r>
    </w:p>
    <w:p w14:paraId="7604890E" w14:textId="77777777" w:rsidR="00744584" w:rsidRPr="00E56DC2" w:rsidRDefault="00744584" w:rsidP="00D35018">
      <w:pPr>
        <w:spacing w:after="0" w:line="240" w:lineRule="auto"/>
        <w:jc w:val="both"/>
        <w:rPr>
          <w:rFonts w:ascii="Arial" w:hAnsi="Arial" w:cs="Arial"/>
          <w:lang w:val="sr-Latn-CS"/>
        </w:rPr>
      </w:pPr>
    </w:p>
    <w:p w14:paraId="270AD83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251A33">
      <w:pPr>
        <w:spacing w:after="0" w:line="240" w:lineRule="auto"/>
        <w:ind w:left="270"/>
        <w:jc w:val="both"/>
        <w:rPr>
          <w:rFonts w:ascii="Arial" w:hAnsi="Arial" w:cs="Arial"/>
          <w:lang w:val="sr-Latn-CS"/>
        </w:rPr>
      </w:pPr>
    </w:p>
    <w:p w14:paraId="6A6DF592"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FC766D">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D35018">
      <w:pPr>
        <w:spacing w:after="0" w:line="240" w:lineRule="auto"/>
        <w:jc w:val="both"/>
        <w:rPr>
          <w:rFonts w:ascii="Arial" w:hAnsi="Arial" w:cs="Arial"/>
          <w:lang w:val="sr-Latn-CS"/>
        </w:rPr>
      </w:pPr>
    </w:p>
    <w:p w14:paraId="642C96C6" w14:textId="4B3E6202"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2D6F71" w:rsidRPr="00E56DC2">
        <w:rPr>
          <w:rFonts w:ascii="Arial" w:hAnsi="Arial" w:cs="Arial"/>
          <w:lang w:val="sr-Latn-CS"/>
        </w:rPr>
        <w:t>ležište</w:t>
      </w:r>
      <w:r w:rsidRPr="00E56DC2">
        <w:rPr>
          <w:rFonts w:ascii="Arial" w:hAnsi="Arial" w:cs="Arial"/>
          <w:lang w:val="sr-Latn-CS"/>
        </w:rPr>
        <w:t xml:space="preserve">u, sasvim moguće. </w:t>
      </w:r>
    </w:p>
    <w:p w14:paraId="1DA10905" w14:textId="77777777" w:rsidR="00744584" w:rsidRPr="00E56DC2" w:rsidRDefault="00744584" w:rsidP="00D35018">
      <w:pPr>
        <w:spacing w:after="0" w:line="240" w:lineRule="auto"/>
        <w:jc w:val="both"/>
        <w:rPr>
          <w:rFonts w:ascii="Arial" w:hAnsi="Arial" w:cs="Arial"/>
          <w:lang w:val="sr-Latn-CS"/>
        </w:rPr>
      </w:pPr>
    </w:p>
    <w:p w14:paraId="45E3BC30" w14:textId="77777777" w:rsidR="00C4558C"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D35018">
      <w:pPr>
        <w:spacing w:after="0" w:line="240" w:lineRule="auto"/>
        <w:jc w:val="both"/>
        <w:rPr>
          <w:rFonts w:ascii="Arial" w:hAnsi="Arial" w:cs="Arial"/>
          <w:lang w:val="sr-Latn-CS"/>
        </w:rPr>
      </w:pPr>
    </w:p>
    <w:p w14:paraId="31F22114"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0EBB79C" w14:textId="77777777" w:rsidR="00744584" w:rsidRPr="00E56DC2" w:rsidRDefault="00744584" w:rsidP="00D35018">
      <w:pPr>
        <w:spacing w:after="0" w:line="240" w:lineRule="auto"/>
        <w:jc w:val="both"/>
        <w:rPr>
          <w:rFonts w:ascii="Arial" w:hAnsi="Arial" w:cs="Arial"/>
          <w:lang w:val="sr-Latn-CS"/>
        </w:rPr>
      </w:pPr>
    </w:p>
    <w:p w14:paraId="5DEFB01D"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D35018">
      <w:pPr>
        <w:spacing w:after="0" w:line="240" w:lineRule="auto"/>
        <w:jc w:val="both"/>
        <w:rPr>
          <w:rFonts w:ascii="Arial" w:hAnsi="Arial" w:cs="Arial"/>
          <w:lang w:val="sr-Latn-CS"/>
        </w:rPr>
      </w:pPr>
    </w:p>
    <w:p w14:paraId="07FAFF9B" w14:textId="77777777" w:rsidR="00754CD0"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D35018">
      <w:pPr>
        <w:spacing w:after="0" w:line="240" w:lineRule="auto"/>
        <w:jc w:val="both"/>
        <w:rPr>
          <w:rFonts w:ascii="Arial" w:hAnsi="Arial" w:cs="Arial"/>
          <w:lang w:val="sr-Latn-CS"/>
        </w:rPr>
      </w:pPr>
    </w:p>
    <w:p w14:paraId="22DA6205" w14:textId="77777777" w:rsidR="00744584" w:rsidRPr="00E56DC2" w:rsidRDefault="00A41658" w:rsidP="001D5F57">
      <w:pPr>
        <w:pStyle w:val="Heading2"/>
      </w:pPr>
      <w:bookmarkStart w:id="20" w:name="_Toc402262950"/>
      <w:r w:rsidRPr="00E56DC2">
        <w:t xml:space="preserve">5.1 </w:t>
      </w:r>
      <w:r w:rsidR="00744584" w:rsidRPr="00E56DC2">
        <w:t>Zaključak</w:t>
      </w:r>
      <w:bookmarkEnd w:id="20"/>
    </w:p>
    <w:p w14:paraId="2EEF26EB" w14:textId="77777777" w:rsidR="00744584" w:rsidRPr="00E56DC2" w:rsidRDefault="00744584" w:rsidP="00D35018">
      <w:pPr>
        <w:spacing w:after="0" w:line="240" w:lineRule="auto"/>
        <w:jc w:val="both"/>
        <w:rPr>
          <w:rFonts w:ascii="Arial" w:hAnsi="Arial" w:cs="Arial"/>
          <w:lang w:val="sr-Latn-CS"/>
        </w:rPr>
      </w:pPr>
    </w:p>
    <w:p w14:paraId="27B4DBB1" w14:textId="77777777" w:rsidR="00744584" w:rsidRPr="00E56DC2" w:rsidRDefault="00436FEF" w:rsidP="006C4D9F">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6C4D9F">
      <w:pPr>
        <w:spacing w:after="0" w:line="240" w:lineRule="auto"/>
        <w:jc w:val="both"/>
        <w:rPr>
          <w:rFonts w:ascii="Arial" w:hAnsi="Arial" w:cs="Arial"/>
          <w:lang w:val="sr-Latn-CS"/>
        </w:rPr>
      </w:pPr>
    </w:p>
    <w:p w14:paraId="63FF3B69"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6C4D9F">
      <w:pPr>
        <w:spacing w:after="0" w:line="240" w:lineRule="auto"/>
        <w:jc w:val="both"/>
        <w:rPr>
          <w:rFonts w:ascii="Arial" w:hAnsi="Arial" w:cs="Arial"/>
          <w:lang w:val="sr-Latn-CS"/>
        </w:rPr>
      </w:pPr>
    </w:p>
    <w:p w14:paraId="2B05B971"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6C4D9F">
      <w:pPr>
        <w:spacing w:after="0" w:line="240" w:lineRule="auto"/>
        <w:jc w:val="both"/>
        <w:rPr>
          <w:rFonts w:ascii="Arial" w:hAnsi="Arial" w:cs="Arial"/>
          <w:lang w:val="sr-Latn-CS"/>
        </w:rPr>
      </w:pPr>
    </w:p>
    <w:p w14:paraId="68176D42" w14:textId="77777777"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lastRenderedPageBreak/>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77777777" w:rsidR="005F431E" w:rsidRPr="00E56DC2" w:rsidRDefault="005F431E" w:rsidP="006C4D9F">
      <w:pPr>
        <w:spacing w:after="0" w:line="240" w:lineRule="auto"/>
        <w:jc w:val="both"/>
        <w:rPr>
          <w:rFonts w:ascii="Arial" w:hAnsi="Arial" w:cs="Arial"/>
          <w:lang w:val="sr-Latn-CS"/>
        </w:rPr>
      </w:pPr>
    </w:p>
    <w:p w14:paraId="2DD884E4" w14:textId="77777777" w:rsidR="006C4D9F" w:rsidRPr="00E56DC2" w:rsidRDefault="006C4D9F" w:rsidP="00D35018">
      <w:pPr>
        <w:spacing w:after="0" w:line="240" w:lineRule="auto"/>
        <w:jc w:val="both"/>
        <w:rPr>
          <w:rFonts w:ascii="Arial" w:hAnsi="Arial" w:cs="Arial"/>
          <w:lang w:val="sr-Latn-CS"/>
        </w:rPr>
      </w:pPr>
    </w:p>
    <w:p w14:paraId="666ED7B2" w14:textId="731440EE" w:rsidR="00744584" w:rsidRPr="00E56DC2" w:rsidRDefault="00592620" w:rsidP="0017076C">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t>UNAPREĐENJE ENERGETSKE EFIKASNOSTI</w:t>
      </w:r>
      <w:bookmarkEnd w:id="21"/>
    </w:p>
    <w:p w14:paraId="4555C2B2" w14:textId="77777777" w:rsidR="00744584" w:rsidRPr="00E56DC2" w:rsidRDefault="00744584" w:rsidP="00D35018">
      <w:pPr>
        <w:spacing w:after="0" w:line="240" w:lineRule="auto"/>
        <w:jc w:val="both"/>
        <w:rPr>
          <w:rFonts w:ascii="Arial" w:hAnsi="Arial" w:cs="Arial"/>
          <w:lang w:val="sr-Latn-CS"/>
        </w:rPr>
      </w:pPr>
    </w:p>
    <w:p w14:paraId="061B0A3F" w14:textId="77777777" w:rsidR="00E77AD9" w:rsidRPr="00E56DC2" w:rsidRDefault="00E77AD9" w:rsidP="00E77AD9">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E56DC2" w:rsidRDefault="00E77AD9" w:rsidP="00E77AD9">
      <w:pPr>
        <w:spacing w:after="0" w:line="240" w:lineRule="auto"/>
        <w:jc w:val="both"/>
        <w:rPr>
          <w:rFonts w:ascii="Arial" w:hAnsi="Arial" w:cs="Arial"/>
          <w:noProof/>
        </w:rPr>
      </w:pPr>
    </w:p>
    <w:p w14:paraId="7567F4F1" w14:textId="77777777" w:rsidR="00E77AD9" w:rsidRPr="00E56DC2" w:rsidRDefault="00E77AD9" w:rsidP="00E77AD9">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E56DC2" w:rsidRDefault="005F431E" w:rsidP="00D35018">
      <w:pPr>
        <w:spacing w:after="0" w:line="240" w:lineRule="auto"/>
        <w:jc w:val="both"/>
        <w:rPr>
          <w:rFonts w:ascii="Arial" w:hAnsi="Arial" w:cs="Arial"/>
          <w:b/>
          <w:lang w:val="sr-Latn-CS"/>
        </w:rPr>
      </w:pPr>
    </w:p>
    <w:p w14:paraId="3FE0FD22" w14:textId="77777777" w:rsidR="00DC7002" w:rsidRPr="00E56DC2" w:rsidRDefault="00DC7002" w:rsidP="00D35018">
      <w:pPr>
        <w:spacing w:after="0" w:line="240" w:lineRule="auto"/>
        <w:jc w:val="both"/>
        <w:rPr>
          <w:rFonts w:ascii="Arial" w:hAnsi="Arial" w:cs="Arial"/>
          <w:b/>
          <w:lang w:val="sr-Latn-CS"/>
        </w:rPr>
      </w:pPr>
    </w:p>
    <w:p w14:paraId="3D5D7766" w14:textId="3639DD33" w:rsidR="00744584" w:rsidRPr="00E56DC2" w:rsidRDefault="00A41658" w:rsidP="0017076C">
      <w:pPr>
        <w:pStyle w:val="Heading1"/>
        <w:numPr>
          <w:ilvl w:val="0"/>
          <w:numId w:val="0"/>
        </w:numPr>
        <w:ind w:left="270" w:hanging="270"/>
        <w:jc w:val="both"/>
        <w:rPr>
          <w:rFonts w:ascii="Arial" w:hAnsi="Arial" w:cs="Arial"/>
          <w:sz w:val="22"/>
          <w:szCs w:val="22"/>
        </w:rPr>
      </w:pPr>
      <w:bookmarkStart w:id="22" w:name="_Toc390549906"/>
      <w:bookmarkStart w:id="23" w:name="_Toc402262952"/>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14:paraId="45BA4E02" w14:textId="77777777" w:rsidR="00744584" w:rsidRPr="00E56DC2" w:rsidRDefault="00744584" w:rsidP="00D35018">
      <w:pPr>
        <w:spacing w:after="0" w:line="240" w:lineRule="auto"/>
        <w:jc w:val="both"/>
        <w:rPr>
          <w:rFonts w:ascii="Arial" w:hAnsi="Arial" w:cs="Arial"/>
          <w:b/>
          <w:lang w:val="sr-Latn-CS"/>
        </w:rPr>
      </w:pPr>
    </w:p>
    <w:p w14:paraId="174F8748"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6105A5DA" w14:textId="77777777" w:rsidR="00744584" w:rsidRPr="00E56DC2" w:rsidRDefault="00744584" w:rsidP="00D35018">
      <w:pPr>
        <w:spacing w:after="0" w:line="240" w:lineRule="auto"/>
        <w:jc w:val="both"/>
        <w:rPr>
          <w:rFonts w:ascii="Arial" w:hAnsi="Arial" w:cs="Arial"/>
          <w:b/>
          <w:lang w:val="sr-Latn-CS"/>
        </w:rPr>
      </w:pPr>
    </w:p>
    <w:p w14:paraId="30B88E16"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32FBF6E" w14:textId="77777777" w:rsidR="000E197C" w:rsidRPr="00E56DC2" w:rsidRDefault="000E197C" w:rsidP="00D35018">
      <w:pPr>
        <w:spacing w:after="0" w:line="240" w:lineRule="auto"/>
        <w:jc w:val="both"/>
        <w:rPr>
          <w:rFonts w:ascii="Arial" w:hAnsi="Arial" w:cs="Arial"/>
          <w:b/>
          <w:lang w:val="sr-Latn-CS"/>
        </w:rPr>
      </w:pPr>
    </w:p>
    <w:p w14:paraId="49CFA5D8"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E1A22DD" w14:textId="77777777" w:rsidR="000E197C" w:rsidRPr="00E56DC2" w:rsidRDefault="000E197C" w:rsidP="00D35018">
      <w:pPr>
        <w:spacing w:after="0" w:line="240" w:lineRule="auto"/>
        <w:jc w:val="both"/>
        <w:rPr>
          <w:rFonts w:ascii="Arial" w:hAnsi="Arial" w:cs="Arial"/>
          <w:b/>
          <w:lang w:val="sr-Latn-CS"/>
        </w:rPr>
      </w:pPr>
    </w:p>
    <w:p w14:paraId="0BB8587F" w14:textId="20A925F5"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2D6F71" w:rsidRPr="00E56DC2">
        <w:rPr>
          <w:rFonts w:ascii="Arial" w:hAnsi="Arial" w:cs="Arial"/>
          <w:lang w:val="sr-Latn-CS"/>
        </w:rPr>
        <w:t>ležište</w:t>
      </w:r>
      <w:r w:rsidRPr="00E56DC2">
        <w:rPr>
          <w:rFonts w:ascii="Arial" w:hAnsi="Arial" w:cs="Arial"/>
          <w:lang w:val="sr-Latn-CS"/>
        </w:rPr>
        <w:t>u;</w:t>
      </w:r>
    </w:p>
    <w:p w14:paraId="3A27BC4E" w14:textId="77777777" w:rsidR="00744584" w:rsidRPr="00E56DC2" w:rsidRDefault="00744584" w:rsidP="00D35018">
      <w:pPr>
        <w:spacing w:after="0" w:line="240" w:lineRule="auto"/>
        <w:jc w:val="both"/>
        <w:rPr>
          <w:rFonts w:ascii="Arial" w:hAnsi="Arial" w:cs="Arial"/>
          <w:lang w:val="sr-Latn-CS"/>
        </w:rPr>
      </w:pPr>
    </w:p>
    <w:p w14:paraId="216FD0B5" w14:textId="77777777" w:rsidR="00744584" w:rsidRPr="00E56DC2" w:rsidRDefault="00744584" w:rsidP="00FC766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59A67776" w14:textId="77777777" w:rsidR="00BA5DA7" w:rsidRPr="00E56DC2" w:rsidRDefault="00BA5DA7" w:rsidP="00BA5DA7">
      <w:pPr>
        <w:pStyle w:val="ListParagraph"/>
        <w:rPr>
          <w:rFonts w:ascii="Arial" w:hAnsi="Arial" w:cs="Arial"/>
          <w:lang w:val="sr-Latn-CS"/>
        </w:rPr>
      </w:pPr>
    </w:p>
    <w:p w14:paraId="6241BD30" w14:textId="4EAC0522" w:rsidR="00BA5DA7" w:rsidRPr="00E56DC2" w:rsidRDefault="00BA5DA7" w:rsidP="00FC766D">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0F03B3AE" w14:textId="77777777" w:rsidR="00744584" w:rsidRPr="00E56DC2" w:rsidRDefault="00744584" w:rsidP="00D35018">
      <w:pPr>
        <w:spacing w:after="0" w:line="240" w:lineRule="auto"/>
        <w:jc w:val="both"/>
        <w:rPr>
          <w:rFonts w:ascii="Arial" w:hAnsi="Arial" w:cs="Arial"/>
          <w:lang w:val="sr-Latn-CS"/>
        </w:rPr>
      </w:pPr>
    </w:p>
    <w:p w14:paraId="2D1E8494" w14:textId="77777777" w:rsidR="00C12E10" w:rsidRPr="00E56DC2" w:rsidRDefault="00C12E10" w:rsidP="00C12E10">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izvršava finansijski dio u pogledu obaveza utvrđenih Ugovorom o koncesiji, u smislu plaćanja koncesione naknade, dostavljanja obnovljive godišnje bankarske </w:t>
      </w:r>
      <w:r w:rsidRPr="00E56DC2">
        <w:rPr>
          <w:rFonts w:ascii="Arial" w:hAnsi="Arial" w:cs="Arial"/>
          <w:lang w:val="sr-Latn-CS"/>
        </w:rPr>
        <w:lastRenderedPageBreak/>
        <w:t>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77777777" w:rsidR="000B202E" w:rsidRPr="00E56DC2" w:rsidRDefault="000B202E" w:rsidP="00D35018">
      <w:pPr>
        <w:spacing w:after="0" w:line="240" w:lineRule="auto"/>
        <w:jc w:val="both"/>
        <w:rPr>
          <w:rFonts w:ascii="Arial" w:hAnsi="Arial" w:cs="Arial"/>
          <w:lang w:val="sr-Latn-CS"/>
        </w:rPr>
      </w:pPr>
    </w:p>
    <w:p w14:paraId="5639B75D" w14:textId="77777777" w:rsidR="00744584" w:rsidRPr="00E56DC2" w:rsidRDefault="00592620" w:rsidP="0017076C">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t>MINIMALNI – POČETNI IZNOS KONCESIONE NAKNADE</w:t>
      </w:r>
      <w:bookmarkEnd w:id="24"/>
    </w:p>
    <w:p w14:paraId="7F3C52B5" w14:textId="77777777" w:rsidR="00744584" w:rsidRPr="00E56DC2" w:rsidRDefault="00744584" w:rsidP="00D35018">
      <w:pPr>
        <w:spacing w:after="0" w:line="240" w:lineRule="auto"/>
        <w:jc w:val="both"/>
        <w:rPr>
          <w:rFonts w:ascii="Arial" w:hAnsi="Arial" w:cs="Arial"/>
          <w:lang w:val="sr-Latn-CS"/>
        </w:rPr>
      </w:pPr>
    </w:p>
    <w:p w14:paraId="483DE77C" w14:textId="77777777" w:rsidR="005F431E"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D35018">
      <w:pPr>
        <w:spacing w:after="0" w:line="240" w:lineRule="auto"/>
        <w:jc w:val="both"/>
        <w:rPr>
          <w:rFonts w:ascii="Arial" w:hAnsi="Arial" w:cs="Arial"/>
          <w:lang w:val="sr-Latn-CS"/>
        </w:rPr>
      </w:pPr>
    </w:p>
    <w:p w14:paraId="63E83896" w14:textId="77777777" w:rsidR="00E77AD9"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5ECFB27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56DC2" w:rsidRDefault="005F431E" w:rsidP="00D35018">
      <w:pPr>
        <w:spacing w:after="0" w:line="240" w:lineRule="auto"/>
        <w:jc w:val="both"/>
        <w:rPr>
          <w:rFonts w:ascii="Arial" w:hAnsi="Arial" w:cs="Arial"/>
          <w:lang w:val="sr-Latn-CS"/>
        </w:rPr>
      </w:pPr>
    </w:p>
    <w:p w14:paraId="281687A6" w14:textId="77777777" w:rsidR="00297F2E" w:rsidRPr="00E56DC2" w:rsidRDefault="001E4D4F" w:rsidP="001D5F57">
      <w:pPr>
        <w:pStyle w:val="Heading2"/>
      </w:pPr>
      <w:bookmarkStart w:id="25" w:name="_Toc402262954"/>
      <w:r w:rsidRPr="00E56DC2">
        <w:t xml:space="preserve">8.1 </w:t>
      </w:r>
      <w:r w:rsidR="00744584" w:rsidRPr="00E56DC2">
        <w:t>Minimalni - početni iznos koncesione naknade za eksploataciju</w:t>
      </w:r>
      <w:bookmarkEnd w:id="25"/>
    </w:p>
    <w:p w14:paraId="035EB1E4" w14:textId="77777777" w:rsidR="00933594" w:rsidRPr="00E56DC2" w:rsidRDefault="00933594" w:rsidP="00D35018">
      <w:pPr>
        <w:spacing w:after="0" w:line="240" w:lineRule="auto"/>
        <w:jc w:val="both"/>
        <w:rPr>
          <w:rFonts w:ascii="Arial" w:hAnsi="Arial" w:cs="Arial"/>
          <w:lang w:val="sr-Latn-CS"/>
        </w:rPr>
      </w:pPr>
    </w:p>
    <w:p w14:paraId="62DB2F59"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D35018">
      <w:pPr>
        <w:spacing w:after="0" w:line="240" w:lineRule="auto"/>
        <w:jc w:val="both"/>
        <w:rPr>
          <w:rFonts w:ascii="Arial" w:hAnsi="Arial" w:cs="Arial"/>
          <w:lang w:val="sr-Latn-CS"/>
        </w:rPr>
      </w:pPr>
    </w:p>
    <w:p w14:paraId="5AEE7936"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pripadnosti grupi ležišta;</w:t>
      </w:r>
    </w:p>
    <w:p w14:paraId="4A5C794E"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proofErr w:type="spellStart"/>
      <w:r w:rsidRPr="00E56DC2">
        <w:rPr>
          <w:rFonts w:ascii="Arial" w:hAnsi="Arial" w:cs="Arial"/>
        </w:rPr>
        <w:t>kvaliteta</w:t>
      </w:r>
      <w:proofErr w:type="spellEnd"/>
      <w:r w:rsidRPr="00E56DC2">
        <w:rPr>
          <w:rFonts w:ascii="Arial" w:hAnsi="Arial" w:cs="Arial"/>
        </w:rPr>
        <w:t xml:space="preserve"> </w:t>
      </w:r>
      <w:proofErr w:type="spellStart"/>
      <w:r w:rsidRPr="00E56DC2">
        <w:rPr>
          <w:rFonts w:ascii="Arial" w:hAnsi="Arial" w:cs="Arial"/>
        </w:rPr>
        <w:t>mineralne</w:t>
      </w:r>
      <w:proofErr w:type="spellEnd"/>
      <w:r w:rsidRPr="00E56DC2">
        <w:rPr>
          <w:rFonts w:ascii="Arial" w:hAnsi="Arial" w:cs="Arial"/>
        </w:rPr>
        <w:t xml:space="preserve"> </w:t>
      </w:r>
      <w:proofErr w:type="spellStart"/>
      <w:r w:rsidRPr="00E56DC2">
        <w:rPr>
          <w:rFonts w:ascii="Arial" w:hAnsi="Arial" w:cs="Arial"/>
        </w:rPr>
        <w:t>sirovine</w:t>
      </w:r>
      <w:proofErr w:type="spellEnd"/>
    </w:p>
    <w:p w14:paraId="58A6712A" w14:textId="77777777" w:rsidR="008D37DF" w:rsidRPr="00E56DC2" w:rsidRDefault="008D37DF" w:rsidP="00FC766D">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8D37DF">
      <w:pPr>
        <w:spacing w:after="0" w:line="240" w:lineRule="auto"/>
        <w:jc w:val="both"/>
        <w:rPr>
          <w:rFonts w:ascii="Arial" w:hAnsi="Arial" w:cs="Arial"/>
          <w:lang w:val="sr-Latn-CS"/>
        </w:rPr>
      </w:pPr>
    </w:p>
    <w:p w14:paraId="129646A8" w14:textId="77777777" w:rsidR="00744584" w:rsidRPr="00E56DC2" w:rsidRDefault="00A41658" w:rsidP="00A41658">
      <w:pPr>
        <w:pStyle w:val="Heading3"/>
        <w:spacing w:after="0" w:line="240" w:lineRule="auto"/>
        <w:jc w:val="both"/>
        <w:rPr>
          <w:rFonts w:ascii="Arial" w:hAnsi="Arial" w:cs="Arial"/>
          <w:sz w:val="22"/>
          <w:szCs w:val="22"/>
        </w:rPr>
      </w:pPr>
      <w:bookmarkStart w:id="26" w:name="_Toc402262955"/>
      <w:r w:rsidRPr="00E56DC2">
        <w:rPr>
          <w:rFonts w:ascii="Arial" w:hAnsi="Arial" w:cs="Arial"/>
          <w:sz w:val="22"/>
          <w:szCs w:val="22"/>
        </w:rPr>
        <w:t>8</w:t>
      </w:r>
      <w:r w:rsidR="0097368A" w:rsidRPr="00E56DC2">
        <w:rPr>
          <w:rFonts w:ascii="Arial" w:hAnsi="Arial" w:cs="Arial"/>
          <w:sz w:val="22"/>
          <w:szCs w:val="22"/>
        </w:rPr>
        <w:t xml:space="preserve">.1.1 </w:t>
      </w:r>
      <w:r w:rsidR="00744584" w:rsidRPr="00E56DC2">
        <w:rPr>
          <w:rFonts w:ascii="Arial" w:hAnsi="Arial" w:cs="Arial"/>
          <w:sz w:val="22"/>
          <w:szCs w:val="22"/>
        </w:rPr>
        <w:t>Rezerve mineralne sirovine</w:t>
      </w:r>
      <w:bookmarkEnd w:id="26"/>
    </w:p>
    <w:p w14:paraId="2A214990" w14:textId="77777777" w:rsidR="000E197C" w:rsidRPr="00E56DC2" w:rsidRDefault="000E197C" w:rsidP="00D35018">
      <w:pPr>
        <w:spacing w:after="0" w:line="240" w:lineRule="auto"/>
        <w:rPr>
          <w:rFonts w:ascii="Arial" w:hAnsi="Arial" w:cs="Arial"/>
          <w:lang w:val="sr-Latn-CS"/>
        </w:rPr>
      </w:pPr>
    </w:p>
    <w:p w14:paraId="3508E467" w14:textId="77777777" w:rsidR="001C61D2" w:rsidRPr="00E56DC2" w:rsidRDefault="001C61D2" w:rsidP="001C61D2">
      <w:pPr>
        <w:jc w:val="both"/>
        <w:rPr>
          <w:rFonts w:ascii="Arial" w:hAnsi="Arial" w:cs="Arial"/>
          <w:lang w:val="sr-Latn-CS"/>
        </w:rPr>
      </w:pPr>
      <w:r w:rsidRPr="00E56DC2">
        <w:rPr>
          <w:rFonts w:ascii="Arial" w:hAnsi="Arial" w:cs="Arial"/>
          <w:lang w:val="sr-Latn-CS"/>
        </w:rPr>
        <w:t xml:space="preserve">Ležište tehničko-građevinskog kamena „Bušnje“ se u više navrata istraživalo, </w:t>
      </w:r>
      <w:r w:rsidRPr="00E56DC2">
        <w:rPr>
          <w:rFonts w:ascii="Arial" w:hAnsi="Arial" w:cs="Arial"/>
        </w:rPr>
        <w:t xml:space="preserve">a </w:t>
      </w:r>
      <w:proofErr w:type="spellStart"/>
      <w:r w:rsidRPr="00E56DC2">
        <w:rPr>
          <w:rFonts w:ascii="Arial" w:hAnsi="Arial" w:cs="Arial"/>
        </w:rPr>
        <w:t>zadnje</w:t>
      </w:r>
      <w:proofErr w:type="spellEnd"/>
      <w:r w:rsidRPr="00E56DC2">
        <w:rPr>
          <w:rFonts w:ascii="Arial" w:hAnsi="Arial" w:cs="Arial"/>
        </w:rPr>
        <w:t xml:space="preserve"> </w:t>
      </w:r>
      <w:proofErr w:type="spellStart"/>
      <w:r w:rsidRPr="00E56DC2">
        <w:rPr>
          <w:rFonts w:ascii="Arial" w:hAnsi="Arial" w:cs="Arial"/>
        </w:rPr>
        <w:t>istraživanje</w:t>
      </w:r>
      <w:proofErr w:type="spellEnd"/>
      <w:r w:rsidRPr="00E56DC2">
        <w:rPr>
          <w:rFonts w:ascii="Arial" w:hAnsi="Arial" w:cs="Arial"/>
        </w:rPr>
        <w:t xml:space="preserve"> je </w:t>
      </w:r>
      <w:proofErr w:type="spellStart"/>
      <w:r w:rsidRPr="00E56DC2">
        <w:rPr>
          <w:rFonts w:ascii="Arial" w:hAnsi="Arial" w:cs="Arial"/>
        </w:rPr>
        <w:t>izvedeno</w:t>
      </w:r>
      <w:proofErr w:type="spellEnd"/>
      <w:r w:rsidRPr="00E56DC2">
        <w:rPr>
          <w:rFonts w:ascii="Arial" w:hAnsi="Arial" w:cs="Arial"/>
        </w:rPr>
        <w:t xml:space="preserve"> za </w:t>
      </w:r>
      <w:proofErr w:type="spellStart"/>
      <w:r w:rsidRPr="00E56DC2">
        <w:rPr>
          <w:rFonts w:ascii="Arial" w:hAnsi="Arial" w:cs="Arial"/>
        </w:rPr>
        <w:t>potrebe</w:t>
      </w:r>
      <w:proofErr w:type="spellEnd"/>
      <w:r w:rsidRPr="00E56DC2">
        <w:rPr>
          <w:rFonts w:ascii="Arial" w:hAnsi="Arial" w:cs="Arial"/>
        </w:rPr>
        <w:t xml:space="preserve"> </w:t>
      </w:r>
      <w:proofErr w:type="spellStart"/>
      <w:r w:rsidRPr="00E56DC2">
        <w:rPr>
          <w:rFonts w:ascii="Arial" w:hAnsi="Arial" w:cs="Arial"/>
        </w:rPr>
        <w:t>izrade</w:t>
      </w:r>
      <w:proofErr w:type="spellEnd"/>
      <w:r w:rsidRPr="00E56DC2">
        <w:rPr>
          <w:rFonts w:ascii="Arial" w:hAnsi="Arial" w:cs="Arial"/>
        </w:rPr>
        <w:t xml:space="preserve"> ‘’</w:t>
      </w:r>
      <w:r w:rsidRPr="00E56DC2">
        <w:rPr>
          <w:rFonts w:ascii="Arial" w:eastAsia="Calibri" w:hAnsi="Arial" w:cs="Arial"/>
          <w:lang w:val="sr-Latn-CS"/>
        </w:rPr>
        <w:t>Elabora</w:t>
      </w:r>
      <w:r w:rsidRPr="00E56DC2">
        <w:rPr>
          <w:rFonts w:ascii="Arial" w:hAnsi="Arial" w:cs="Arial"/>
          <w:lang w:val="sr-Latn-CS"/>
        </w:rPr>
        <w:t>ta</w:t>
      </w:r>
      <w:r w:rsidRPr="00E56DC2">
        <w:rPr>
          <w:rFonts w:ascii="Arial" w:eastAsia="Calibri" w:hAnsi="Arial" w:cs="Arial"/>
          <w:lang w:val="sr-Latn-CS"/>
        </w:rPr>
        <w:t xml:space="preserve"> o klasifikaciji, kategorizaciji i proračunu rezervi tehničko-građevinskog kamena ležišta „Bušnje“, kod Pljevalja, stanje 31.12.20</w:t>
      </w:r>
      <w:r w:rsidRPr="00E56DC2">
        <w:rPr>
          <w:rFonts w:ascii="Arial" w:hAnsi="Arial" w:cs="Arial"/>
          <w:lang w:val="sr-Latn-CS"/>
        </w:rPr>
        <w:t>18</w:t>
      </w:r>
      <w:r w:rsidRPr="00E56DC2">
        <w:rPr>
          <w:rFonts w:ascii="Arial" w:eastAsia="Calibri" w:hAnsi="Arial" w:cs="Arial"/>
          <w:lang w:val="sr-Latn-CS"/>
        </w:rPr>
        <w:t>.</w:t>
      </w:r>
      <w:r w:rsidRPr="00E56DC2">
        <w:rPr>
          <w:rFonts w:ascii="Arial" w:hAnsi="Arial" w:cs="Arial"/>
          <w:lang w:val="sr-Latn-CS"/>
        </w:rPr>
        <w:t xml:space="preserve"> godine’’, koji je ovjeren od strane Ministarstva ekonomije. Bilansne rezerve B+C</w:t>
      </w:r>
      <w:r w:rsidRPr="00E56DC2">
        <w:rPr>
          <w:rFonts w:ascii="Arial" w:hAnsi="Arial" w:cs="Arial"/>
          <w:vertAlign w:val="subscript"/>
          <w:lang w:val="sr-Latn-CS"/>
        </w:rPr>
        <w:t xml:space="preserve">1 </w:t>
      </w:r>
      <w:r w:rsidRPr="00E56DC2">
        <w:rPr>
          <w:rFonts w:ascii="Arial" w:hAnsi="Arial" w:cs="Arial"/>
          <w:lang w:val="sr-Latn-CS"/>
        </w:rPr>
        <w:t xml:space="preserve">kategorije iznose </w:t>
      </w:r>
      <w:r w:rsidRPr="00E56DC2">
        <w:rPr>
          <w:rFonts w:ascii="Arial" w:eastAsia="Calibri" w:hAnsi="Arial" w:cs="Arial"/>
          <w:lang w:val="sr-Latn-CS"/>
        </w:rPr>
        <w:t xml:space="preserve">749 190 </w:t>
      </w:r>
      <w:r w:rsidRPr="00E56DC2">
        <w:rPr>
          <w:rFonts w:ascii="Arial" w:hAnsi="Arial" w:cs="Arial"/>
          <w:lang w:val="sr-Latn-CS"/>
        </w:rPr>
        <w:t>m</w:t>
      </w:r>
      <w:r w:rsidRPr="00E56DC2">
        <w:rPr>
          <w:rFonts w:ascii="Arial" w:hAnsi="Arial" w:cs="Arial"/>
          <w:vertAlign w:val="superscript"/>
          <w:lang w:val="sr-Latn-CS"/>
        </w:rPr>
        <w:t>3</w:t>
      </w:r>
      <w:r w:rsidRPr="00E56DC2">
        <w:rPr>
          <w:rFonts w:ascii="Arial" w:hAnsi="Arial" w:cs="Arial"/>
          <w:lang w:val="sr-Latn-CS"/>
        </w:rPr>
        <w:t xml:space="preserve">, a eksploatacione </w:t>
      </w:r>
      <w:r w:rsidRPr="00E56DC2">
        <w:rPr>
          <w:rFonts w:ascii="Arial" w:eastAsia="Calibri" w:hAnsi="Arial" w:cs="Arial"/>
          <w:lang w:val="sr-Latn-CS"/>
        </w:rPr>
        <w:t xml:space="preserve">674 190 </w:t>
      </w:r>
      <w:r w:rsidRPr="00E56DC2">
        <w:rPr>
          <w:rFonts w:ascii="Arial" w:hAnsi="Arial" w:cs="Arial"/>
          <w:lang w:val="sr-Latn-CS"/>
        </w:rPr>
        <w:t>m</w:t>
      </w:r>
      <w:r w:rsidRPr="00E56DC2">
        <w:rPr>
          <w:rFonts w:ascii="Arial" w:hAnsi="Arial" w:cs="Arial"/>
          <w:vertAlign w:val="superscript"/>
          <w:lang w:val="sr-Latn-CS"/>
        </w:rPr>
        <w:t>3</w:t>
      </w:r>
      <w:r w:rsidRPr="00E56DC2">
        <w:rPr>
          <w:rFonts w:ascii="Arial" w:hAnsi="Arial" w:cs="Arial"/>
          <w:lang w:val="sr-Latn-CS"/>
        </w:rPr>
        <w:t>.</w:t>
      </w:r>
    </w:p>
    <w:p w14:paraId="31C69C67" w14:textId="55CDECB5" w:rsidR="00313B20" w:rsidRPr="00E56DC2" w:rsidRDefault="00313B20" w:rsidP="00313B20">
      <w:pPr>
        <w:spacing w:after="0"/>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Pr="00E56DC2">
        <w:rPr>
          <w:rFonts w:ascii="Arial" w:hAnsi="Arial" w:cs="Arial"/>
          <w:b/>
        </w:rPr>
        <w:t xml:space="preserve"> </w:t>
      </w:r>
      <w:r w:rsidR="002028C1" w:rsidRPr="00E56DC2">
        <w:rPr>
          <w:rFonts w:ascii="Arial" w:hAnsi="Arial" w:cs="Arial"/>
          <w:b/>
        </w:rPr>
        <w:t>18</w:t>
      </w:r>
      <w:r w:rsidRPr="00E56DC2">
        <w:rPr>
          <w:rFonts w:ascii="Arial" w:hAnsi="Arial" w:cs="Arial"/>
          <w:b/>
        </w:rPr>
        <w:t xml:space="preserve">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sidR="002028C1" w:rsidRPr="00E56DC2">
        <w:rPr>
          <w:rFonts w:ascii="Arial" w:hAnsi="Arial" w:cs="Arial"/>
          <w:b/>
        </w:rPr>
        <w:t>3</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proofErr w:type="gram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w:t>
      </w:r>
      <w:proofErr w:type="gramEnd"/>
      <w:r w:rsidRPr="00E56DC2">
        <w:rPr>
          <w:rFonts w:ascii="Arial" w:hAnsi="Arial" w:cs="Arial"/>
          <w:b/>
        </w:rPr>
        <w:t>1,5)</w:t>
      </w:r>
      <w:r w:rsidRPr="00E56DC2">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sidR="00B965FA" w:rsidRPr="00E56DC2">
        <w:rPr>
          <w:rFonts w:ascii="Arial" w:hAnsi="Arial" w:cs="Arial"/>
          <w:b/>
        </w:rPr>
        <w:t>1</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sidR="00B965FA" w:rsidRPr="00E56DC2">
        <w:rPr>
          <w:rFonts w:ascii="Arial" w:hAnsi="Arial" w:cs="Arial"/>
          <w:b/>
        </w:rPr>
        <w:t>5</w:t>
      </w:r>
      <w:r w:rsidRPr="00E56DC2">
        <w:rPr>
          <w:rFonts w:ascii="Arial" w:hAnsi="Arial" w:cs="Arial"/>
          <w:b/>
        </w:rPr>
        <w:t>40.000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3E309A9A" w14:textId="77777777" w:rsidR="00313B20" w:rsidRPr="00E56DC2" w:rsidRDefault="00313B20" w:rsidP="00D35018">
      <w:pPr>
        <w:spacing w:after="0" w:line="240" w:lineRule="auto"/>
        <w:jc w:val="both"/>
        <w:rPr>
          <w:rFonts w:ascii="Arial" w:hAnsi="Arial" w:cs="Arial"/>
          <w:b/>
          <w:lang w:val="sr-Latn-CS"/>
        </w:rPr>
      </w:pPr>
    </w:p>
    <w:p w14:paraId="07D7DB89" w14:textId="77777777" w:rsidR="000E197C" w:rsidRPr="00E56DC2" w:rsidRDefault="00A41658" w:rsidP="00A41658">
      <w:pPr>
        <w:pStyle w:val="Heading3"/>
        <w:spacing w:after="0" w:line="240" w:lineRule="auto"/>
        <w:ind w:left="0" w:firstLine="0"/>
        <w:jc w:val="both"/>
        <w:rPr>
          <w:rFonts w:ascii="Arial" w:hAnsi="Arial" w:cs="Arial"/>
          <w:sz w:val="22"/>
          <w:szCs w:val="22"/>
        </w:rPr>
      </w:pPr>
      <w:bookmarkStart w:id="27" w:name="_Toc402262956"/>
      <w:r w:rsidRPr="00E56DC2">
        <w:rPr>
          <w:rFonts w:ascii="Arial" w:hAnsi="Arial" w:cs="Arial"/>
          <w:sz w:val="22"/>
          <w:szCs w:val="22"/>
        </w:rPr>
        <w:t xml:space="preserve">8.1.2 </w:t>
      </w:r>
      <w:r w:rsidR="00744584" w:rsidRPr="00E56DC2">
        <w:rPr>
          <w:rFonts w:ascii="Arial" w:hAnsi="Arial" w:cs="Arial"/>
          <w:sz w:val="22"/>
          <w:szCs w:val="22"/>
        </w:rPr>
        <w:t>Pripadnost grupi ležišta</w:t>
      </w:r>
      <w:bookmarkEnd w:id="27"/>
    </w:p>
    <w:p w14:paraId="7F0DC8BE" w14:textId="77777777" w:rsidR="000E197C" w:rsidRPr="00E56DC2" w:rsidRDefault="000E197C" w:rsidP="00D35018">
      <w:pPr>
        <w:spacing w:after="0" w:line="240" w:lineRule="auto"/>
        <w:rPr>
          <w:rFonts w:ascii="Arial" w:hAnsi="Arial" w:cs="Arial"/>
          <w:lang w:val="sr-Latn-CS"/>
        </w:rPr>
      </w:pPr>
    </w:p>
    <w:p w14:paraId="4EDB2725" w14:textId="69A7DA16"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 xml:space="preserve">Ležište </w:t>
      </w:r>
      <w:r w:rsidR="002D6F71" w:rsidRPr="00E56DC2">
        <w:rPr>
          <w:rFonts w:ascii="Arial" w:hAnsi="Arial" w:cs="Arial"/>
          <w:lang w:val="sr-Latn-CS"/>
        </w:rPr>
        <w:t xml:space="preserve">tehničko-građevinskog kamena </w:t>
      </w:r>
      <w:r w:rsidR="00604855" w:rsidRPr="00E56DC2">
        <w:rPr>
          <w:rFonts w:ascii="Arial" w:hAnsi="Arial" w:cs="Arial"/>
          <w:lang w:val="sr-Latn-CS"/>
        </w:rPr>
        <w:t>“Bušnje”</w:t>
      </w:r>
      <w:r w:rsidR="007E365E" w:rsidRPr="00E56DC2">
        <w:rPr>
          <w:rFonts w:ascii="Arial" w:hAnsi="Arial" w:cs="Arial"/>
          <w:lang w:val="sr-Latn-CS"/>
        </w:rPr>
        <w:t>,</w:t>
      </w:r>
      <w:r w:rsidR="00484F44" w:rsidRPr="00E56DC2">
        <w:rPr>
          <w:rFonts w:ascii="Arial" w:hAnsi="Arial" w:cs="Arial"/>
          <w:lang w:val="sr-Latn-CS"/>
        </w:rPr>
        <w:t xml:space="preserve"> </w:t>
      </w:r>
      <w:r w:rsidRPr="00E56DC2">
        <w:rPr>
          <w:rFonts w:ascii="Arial" w:hAnsi="Arial" w:cs="Arial"/>
          <w:lang w:val="sr-Latn-CS"/>
        </w:rPr>
        <w:t>prema navedenoj Uredbi, a na osnovu postojećih karakteristika i očekivanih uslova za eksploataciju, svrstana je u treću grupu geogenih ležišta (G</w:t>
      </w:r>
      <w:r w:rsidRPr="00E56DC2">
        <w:rPr>
          <w:rFonts w:ascii="Arial" w:hAnsi="Arial" w:cs="Arial"/>
          <w:vertAlign w:val="subscript"/>
          <w:lang w:val="sr-Latn-CS"/>
        </w:rPr>
        <w:t>3</w:t>
      </w:r>
      <w:r w:rsidRPr="00E56DC2">
        <w:rPr>
          <w:rFonts w:ascii="Arial" w:hAnsi="Arial" w:cs="Arial"/>
          <w:lang w:val="sr-Latn-CS"/>
        </w:rPr>
        <w:t>).</w:t>
      </w:r>
    </w:p>
    <w:p w14:paraId="3EB7C162" w14:textId="77777777" w:rsidR="00FD18AA" w:rsidRPr="00E56DC2" w:rsidRDefault="00FD18AA" w:rsidP="00D35018">
      <w:pPr>
        <w:spacing w:after="0" w:line="240" w:lineRule="auto"/>
        <w:jc w:val="both"/>
        <w:rPr>
          <w:rFonts w:ascii="Arial" w:hAnsi="Arial" w:cs="Arial"/>
          <w:lang w:val="sr-Latn-CS"/>
        </w:rPr>
      </w:pPr>
    </w:p>
    <w:p w14:paraId="487995AD" w14:textId="674B6710" w:rsidR="00744584" w:rsidRPr="00E56DC2" w:rsidRDefault="00744584" w:rsidP="006C4D9F">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EC3FFB" w:rsidRPr="00E56DC2">
        <w:rPr>
          <w:rFonts w:ascii="Arial" w:hAnsi="Arial" w:cs="Arial"/>
          <w:b/>
          <w:bCs/>
          <w:lang w:val="sr-Latn-CS"/>
        </w:rPr>
        <w:t>1</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6C4D9F">
      <w:pPr>
        <w:spacing w:after="0" w:line="240" w:lineRule="auto"/>
        <w:jc w:val="both"/>
        <w:rPr>
          <w:rFonts w:ascii="Arial" w:hAnsi="Arial" w:cs="Arial"/>
          <w:lang w:val="sr-Latn-CS"/>
        </w:rPr>
      </w:pPr>
    </w:p>
    <w:p w14:paraId="0E51C589" w14:textId="77777777" w:rsidR="00744584" w:rsidRPr="00E56DC2" w:rsidRDefault="00A41658" w:rsidP="00A41658">
      <w:pPr>
        <w:pStyle w:val="Heading3"/>
        <w:spacing w:after="0" w:line="240" w:lineRule="auto"/>
        <w:jc w:val="both"/>
        <w:rPr>
          <w:rFonts w:ascii="Arial" w:hAnsi="Arial" w:cs="Arial"/>
          <w:sz w:val="22"/>
          <w:szCs w:val="22"/>
        </w:rPr>
      </w:pPr>
      <w:bookmarkStart w:id="28" w:name="_Toc402262957"/>
      <w:r w:rsidRPr="00E56DC2">
        <w:rPr>
          <w:rFonts w:ascii="Arial" w:hAnsi="Arial" w:cs="Arial"/>
          <w:sz w:val="22"/>
          <w:szCs w:val="22"/>
        </w:rPr>
        <w:lastRenderedPageBreak/>
        <w:t xml:space="preserve">8.1.3 </w:t>
      </w:r>
      <w:r w:rsidR="00744584" w:rsidRPr="00E56DC2">
        <w:rPr>
          <w:rFonts w:ascii="Arial" w:hAnsi="Arial" w:cs="Arial"/>
          <w:sz w:val="22"/>
          <w:szCs w:val="22"/>
        </w:rPr>
        <w:t>Kvalitet mineralne sirovine</w:t>
      </w:r>
      <w:bookmarkEnd w:id="28"/>
    </w:p>
    <w:p w14:paraId="7213DBAE" w14:textId="77777777" w:rsidR="000E197C" w:rsidRPr="00E56DC2" w:rsidRDefault="000E197C" w:rsidP="006C4D9F">
      <w:pPr>
        <w:spacing w:after="0" w:line="240" w:lineRule="auto"/>
        <w:rPr>
          <w:rFonts w:ascii="Arial" w:hAnsi="Arial" w:cs="Arial"/>
          <w:lang w:val="sr-Latn-CS"/>
        </w:rPr>
      </w:pPr>
    </w:p>
    <w:p w14:paraId="2E546CF6" w14:textId="77777777" w:rsidR="00313B20" w:rsidRPr="00E56DC2" w:rsidRDefault="00313B20" w:rsidP="00313B20">
      <w:pPr>
        <w:spacing w:after="0" w:line="240" w:lineRule="auto"/>
        <w:jc w:val="both"/>
        <w:rPr>
          <w:rFonts w:ascii="Arial" w:hAnsi="Arial" w:cs="Arial"/>
          <w:lang w:val="sr-Latn-CS"/>
        </w:rPr>
      </w:pPr>
      <w:bookmarkStart w:id="29" w:name="_Toc402262958"/>
      <w:r w:rsidRPr="00E56DC2">
        <w:rPr>
          <w:rFonts w:ascii="Arial" w:hAnsi="Arial" w:cs="Arial"/>
        </w:rPr>
        <w:t xml:space="preserve">Na </w:t>
      </w:r>
      <w:proofErr w:type="spellStart"/>
      <w:r w:rsidRPr="00E56DC2">
        <w:rPr>
          <w:rFonts w:ascii="Arial" w:hAnsi="Arial" w:cs="Arial"/>
        </w:rPr>
        <w:t>predmetnom</w:t>
      </w:r>
      <w:proofErr w:type="spellEnd"/>
      <w:r w:rsidRPr="00E56DC2">
        <w:rPr>
          <w:rFonts w:ascii="Arial" w:hAnsi="Arial" w:cs="Arial"/>
        </w:rPr>
        <w:t xml:space="preserve"> </w:t>
      </w:r>
      <w:proofErr w:type="spellStart"/>
      <w:r w:rsidRPr="00E56DC2">
        <w:rPr>
          <w:rFonts w:ascii="Arial" w:hAnsi="Arial" w:cs="Arial"/>
        </w:rPr>
        <w:t>ležištu</w:t>
      </w:r>
      <w:proofErr w:type="spellEnd"/>
      <w:r w:rsidRPr="00E56DC2">
        <w:rPr>
          <w:rFonts w:ascii="Arial" w:hAnsi="Arial" w:cs="Arial"/>
        </w:rPr>
        <w:t xml:space="preserve"> </w:t>
      </w:r>
      <w:proofErr w:type="spellStart"/>
      <w:r w:rsidRPr="00E56DC2">
        <w:rPr>
          <w:rFonts w:ascii="Arial" w:hAnsi="Arial" w:cs="Arial"/>
        </w:rPr>
        <w:t>su</w:t>
      </w:r>
      <w:proofErr w:type="spellEnd"/>
      <w:r w:rsidRPr="00E56DC2">
        <w:rPr>
          <w:rFonts w:ascii="Arial" w:hAnsi="Arial" w:cs="Arial"/>
        </w:rPr>
        <w:t xml:space="preserve"> </w:t>
      </w:r>
      <w:proofErr w:type="spellStart"/>
      <w:r w:rsidRPr="00E56DC2">
        <w:rPr>
          <w:rFonts w:ascii="Arial" w:hAnsi="Arial" w:cs="Arial"/>
        </w:rPr>
        <w:t>vr</w:t>
      </w:r>
      <w:proofErr w:type="spellEnd"/>
      <w:r w:rsidRPr="00E56DC2">
        <w:rPr>
          <w:rFonts w:ascii="Arial" w:hAnsi="Arial" w:cs="Arial"/>
          <w:lang w:val="sr-Latn-CS"/>
        </w:rPr>
        <w:t>š</w:t>
      </w:r>
      <w:proofErr w:type="spellStart"/>
      <w:r w:rsidRPr="00E56DC2">
        <w:rPr>
          <w:rFonts w:ascii="Arial" w:hAnsi="Arial" w:cs="Arial"/>
        </w:rPr>
        <w:t>ena</w:t>
      </w:r>
      <w:proofErr w:type="spellEnd"/>
      <w:r w:rsidRPr="00E56DC2">
        <w:rPr>
          <w:rFonts w:ascii="Arial" w:hAnsi="Arial" w:cs="Arial"/>
        </w:rPr>
        <w:t xml:space="preserve">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w:t>
      </w:r>
      <w:proofErr w:type="spellEnd"/>
      <w:r w:rsidRPr="00E56DC2">
        <w:rPr>
          <w:rFonts w:ascii="Arial" w:hAnsi="Arial" w:cs="Arial"/>
          <w:lang w:val="sr-Latn-CS"/>
        </w:rPr>
        <w:t>š</w:t>
      </w:r>
      <w:r w:rsidRPr="00E56DC2">
        <w:rPr>
          <w:rFonts w:ascii="Arial" w:hAnsi="Arial" w:cs="Arial"/>
        </w:rPr>
        <w:t xml:space="preserve">ka </w:t>
      </w:r>
      <w:proofErr w:type="spellStart"/>
      <w:r w:rsidRPr="00E56DC2">
        <w:rPr>
          <w:rFonts w:ascii="Arial" w:hAnsi="Arial" w:cs="Arial"/>
        </w:rPr>
        <w:t>istra</w:t>
      </w:r>
      <w:proofErr w:type="spellEnd"/>
      <w:r w:rsidRPr="00E56DC2">
        <w:rPr>
          <w:rFonts w:ascii="Arial" w:hAnsi="Arial" w:cs="Arial"/>
          <w:lang w:val="sr-Latn-CS"/>
        </w:rPr>
        <w:t>ž</w:t>
      </w:r>
      <w:proofErr w:type="spellStart"/>
      <w:r w:rsidRPr="00E56DC2">
        <w:rPr>
          <w:rFonts w:ascii="Arial" w:hAnsi="Arial" w:cs="Arial"/>
        </w:rPr>
        <w:t>ivanja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na</w:t>
      </w:r>
      <w:proofErr w:type="spellEnd"/>
      <w:r w:rsidRPr="00E56DC2">
        <w:rPr>
          <w:rFonts w:ascii="Arial" w:hAnsi="Arial" w:cs="Arial"/>
        </w:rPr>
        <w:t xml:space="preserve"> </w:t>
      </w:r>
      <w:proofErr w:type="spellStart"/>
      <w:r w:rsidRPr="00E56DC2">
        <w:rPr>
          <w:rFonts w:ascii="Arial" w:hAnsi="Arial" w:cs="Arial"/>
        </w:rPr>
        <w:t>osnovu</w:t>
      </w:r>
      <w:proofErr w:type="spellEnd"/>
      <w:r w:rsidRPr="00E56DC2">
        <w:rPr>
          <w:rFonts w:ascii="Arial" w:hAnsi="Arial" w:cs="Arial"/>
        </w:rPr>
        <w:t xml:space="preserve"> </w:t>
      </w:r>
      <w:proofErr w:type="spellStart"/>
      <w:r w:rsidRPr="00E56DC2">
        <w:rPr>
          <w:rFonts w:ascii="Arial" w:hAnsi="Arial" w:cs="Arial"/>
        </w:rPr>
        <w:t>dobijenih</w:t>
      </w:r>
      <w:proofErr w:type="spellEnd"/>
      <w:r w:rsidRPr="00E56DC2">
        <w:rPr>
          <w:rFonts w:ascii="Arial" w:hAnsi="Arial" w:cs="Arial"/>
        </w:rPr>
        <w:t xml:space="preserve"> </w:t>
      </w:r>
      <w:proofErr w:type="spellStart"/>
      <w:r w:rsidRPr="00E56DC2">
        <w:rPr>
          <w:rFonts w:ascii="Arial" w:hAnsi="Arial" w:cs="Arial"/>
        </w:rPr>
        <w:t>rezultata</w:t>
      </w:r>
      <w:proofErr w:type="spellEnd"/>
      <w:r w:rsidRPr="00E56DC2">
        <w:rPr>
          <w:rFonts w:ascii="Arial" w:hAnsi="Arial" w:cs="Arial"/>
        </w:rPr>
        <w:t xml:space="preserve"> </w:t>
      </w:r>
      <w:proofErr w:type="spellStart"/>
      <w:r w:rsidRPr="00E56DC2">
        <w:rPr>
          <w:rFonts w:ascii="Arial" w:hAnsi="Arial" w:cs="Arial"/>
        </w:rPr>
        <w:t>ispitivanja</w:t>
      </w:r>
      <w:proofErr w:type="spellEnd"/>
      <w:r w:rsidRPr="00E56DC2">
        <w:rPr>
          <w:rFonts w:ascii="Arial" w:hAnsi="Arial" w:cs="Arial"/>
          <w:lang w:val="sr-Latn-CS"/>
        </w:rPr>
        <w:t xml:space="preserve">, </w:t>
      </w:r>
      <w:proofErr w:type="spellStart"/>
      <w:r w:rsidRPr="00E56DC2">
        <w:rPr>
          <w:rFonts w:ascii="Arial" w:hAnsi="Arial" w:cs="Arial"/>
        </w:rPr>
        <w:t>karbonatne</w:t>
      </w:r>
      <w:proofErr w:type="spellEnd"/>
      <w:r w:rsidRPr="00E56DC2">
        <w:rPr>
          <w:rFonts w:ascii="Arial" w:hAnsi="Arial" w:cs="Arial"/>
        </w:rPr>
        <w:t xml:space="preserve"> </w:t>
      </w:r>
      <w:proofErr w:type="spellStart"/>
      <w:r w:rsidRPr="00E56DC2">
        <w:rPr>
          <w:rFonts w:ascii="Arial" w:hAnsi="Arial" w:cs="Arial"/>
        </w:rPr>
        <w:t>stijene</w:t>
      </w:r>
      <w:proofErr w:type="spellEnd"/>
      <w:r w:rsidRPr="00E56DC2">
        <w:rPr>
          <w:rFonts w:ascii="Arial" w:hAnsi="Arial" w:cs="Arial"/>
        </w:rPr>
        <w:t xml:space="preserve"> </w:t>
      </w:r>
      <w:proofErr w:type="spellStart"/>
      <w:r w:rsidRPr="00E56DC2">
        <w:rPr>
          <w:rFonts w:ascii="Arial" w:hAnsi="Arial" w:cs="Arial"/>
        </w:rPr>
        <w:t>sa</w:t>
      </w:r>
      <w:proofErr w:type="spellEnd"/>
      <w:r w:rsidRPr="00E56DC2">
        <w:rPr>
          <w:rFonts w:ascii="Arial" w:hAnsi="Arial" w:cs="Arial"/>
        </w:rPr>
        <w:t xml:space="preserve"> </w:t>
      </w:r>
      <w:proofErr w:type="spellStart"/>
      <w:r w:rsidRPr="00E56DC2">
        <w:rPr>
          <w:rFonts w:ascii="Arial" w:hAnsi="Arial" w:cs="Arial"/>
        </w:rPr>
        <w:t>ovog</w:t>
      </w:r>
      <w:proofErr w:type="spellEnd"/>
      <w:r w:rsidRPr="00E56DC2">
        <w:rPr>
          <w:rFonts w:ascii="Arial" w:hAnsi="Arial" w:cs="Arial"/>
        </w:rPr>
        <w:t xml:space="preserve"> </w:t>
      </w:r>
      <w:proofErr w:type="spellStart"/>
      <w:r w:rsidRPr="00E56DC2">
        <w:rPr>
          <w:rFonts w:ascii="Arial" w:hAnsi="Arial" w:cs="Arial"/>
        </w:rPr>
        <w:t>ležišta</w:t>
      </w:r>
      <w:proofErr w:type="spellEnd"/>
      <w:r w:rsidRPr="00E56DC2">
        <w:rPr>
          <w:rFonts w:ascii="Arial" w:hAnsi="Arial" w:cs="Arial"/>
        </w:rPr>
        <w:t xml:space="preserve"> se </w:t>
      </w:r>
      <w:proofErr w:type="spellStart"/>
      <w:r w:rsidRPr="00E56DC2">
        <w:rPr>
          <w:rFonts w:ascii="Arial" w:hAnsi="Arial" w:cs="Arial"/>
        </w:rPr>
        <w:t>mo</w:t>
      </w:r>
      <w:proofErr w:type="spellEnd"/>
      <w:r w:rsidRPr="00E56DC2">
        <w:rPr>
          <w:rFonts w:ascii="Arial" w:hAnsi="Arial" w:cs="Arial"/>
          <w:lang w:val="sr-Latn-CS"/>
        </w:rPr>
        <w:t xml:space="preserve">gu </w:t>
      </w:r>
      <w:proofErr w:type="spellStart"/>
      <w:r w:rsidRPr="00E56DC2">
        <w:rPr>
          <w:rFonts w:ascii="Arial" w:hAnsi="Arial" w:cs="Arial"/>
        </w:rPr>
        <w:t>koristiti</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gra</w:t>
      </w:r>
      <w:proofErr w:type="spellEnd"/>
      <w:r w:rsidRPr="00E56DC2">
        <w:rPr>
          <w:rFonts w:ascii="Arial" w:hAnsi="Arial" w:cs="Arial"/>
          <w:lang w:val="sr-Latn-CS"/>
        </w:rPr>
        <w:t>đ</w:t>
      </w:r>
      <w:proofErr w:type="spellStart"/>
      <w:r w:rsidRPr="00E56DC2">
        <w:rPr>
          <w:rFonts w:ascii="Arial" w:hAnsi="Arial" w:cs="Arial"/>
        </w:rPr>
        <w:t>evinski</w:t>
      </w:r>
      <w:proofErr w:type="spellEnd"/>
      <w:r w:rsidRPr="00E56DC2">
        <w:rPr>
          <w:rFonts w:ascii="Arial" w:hAnsi="Arial" w:cs="Arial"/>
        </w:rPr>
        <w:t xml:space="preserve"> </w:t>
      </w:r>
      <w:proofErr w:type="spellStart"/>
      <w:r w:rsidRPr="00E56DC2">
        <w:rPr>
          <w:rFonts w:ascii="Arial" w:hAnsi="Arial" w:cs="Arial"/>
        </w:rPr>
        <w:t>kamen</w:t>
      </w:r>
      <w:proofErr w:type="spellEnd"/>
      <w:r w:rsidRPr="00E56DC2">
        <w:rPr>
          <w:rFonts w:ascii="Arial" w:hAnsi="Arial" w:cs="Arial"/>
          <w:lang w:val="sr-Latn-CS"/>
        </w:rPr>
        <w:t>.</w:t>
      </w:r>
    </w:p>
    <w:p w14:paraId="77E4E68A" w14:textId="77777777" w:rsidR="00313B20" w:rsidRPr="00E56DC2" w:rsidRDefault="00313B20" w:rsidP="00313B20">
      <w:pPr>
        <w:spacing w:after="0" w:line="240" w:lineRule="auto"/>
        <w:jc w:val="both"/>
        <w:rPr>
          <w:rFonts w:ascii="Arial" w:hAnsi="Arial" w:cs="Arial"/>
          <w:lang w:val="hr-HR"/>
        </w:rPr>
      </w:pPr>
    </w:p>
    <w:p w14:paraId="4474DA29" w14:textId="77777777" w:rsidR="00744584" w:rsidRPr="00E56DC2" w:rsidRDefault="00A41658" w:rsidP="00A41658">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29"/>
    </w:p>
    <w:p w14:paraId="51E230E2" w14:textId="77777777" w:rsidR="00386BAD" w:rsidRPr="00E56DC2" w:rsidRDefault="00386BAD" w:rsidP="00D35018">
      <w:pPr>
        <w:spacing w:after="0" w:line="240" w:lineRule="auto"/>
        <w:jc w:val="both"/>
        <w:rPr>
          <w:rFonts w:ascii="Arial" w:hAnsi="Arial" w:cs="Arial"/>
          <w:lang w:val="sr-Latn-CS"/>
        </w:rPr>
      </w:pPr>
    </w:p>
    <w:p w14:paraId="36B272A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E56DC2">
        <w:rPr>
          <w:rFonts w:ascii="Arial" w:hAnsi="Arial" w:cs="Arial"/>
          <w:b/>
          <w:lang w:val="sr-Latn-CS"/>
        </w:rPr>
        <w:t>14,64 €/m</w:t>
      </w:r>
      <w:r w:rsidRPr="00E56DC2">
        <w:rPr>
          <w:rFonts w:ascii="Arial" w:hAnsi="Arial" w:cs="Arial"/>
          <w:b/>
          <w:vertAlign w:val="superscript"/>
          <w:lang w:val="sr-Latn-CS"/>
        </w:rPr>
        <w:t>3</w:t>
      </w:r>
      <w:r w:rsidRPr="00E56DC2">
        <w:rPr>
          <w:rFonts w:ascii="Arial" w:hAnsi="Arial" w:cs="Arial"/>
          <w:lang w:val="sr-Latn-CS"/>
        </w:rPr>
        <w:t xml:space="preserve">. </w:t>
      </w:r>
    </w:p>
    <w:p w14:paraId="76E5627B" w14:textId="77777777" w:rsidR="00313B20" w:rsidRPr="00E56DC2" w:rsidRDefault="00313B20" w:rsidP="00313B20">
      <w:pPr>
        <w:spacing w:after="0" w:line="240" w:lineRule="auto"/>
        <w:jc w:val="both"/>
        <w:rPr>
          <w:rFonts w:ascii="Arial" w:hAnsi="Arial" w:cs="Arial"/>
          <w:lang w:val="sr-Latn-CS"/>
        </w:rPr>
      </w:pPr>
    </w:p>
    <w:p w14:paraId="59000583" w14:textId="758F0D02"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sidR="00EC3FFB" w:rsidRPr="00E56DC2">
        <w:rPr>
          <w:rFonts w:ascii="Arial" w:eastAsia="Times New Roman" w:hAnsi="Arial" w:cs="Arial"/>
          <w:lang w:val="sr-Latn-CS"/>
        </w:rPr>
        <w:t>1</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14:paraId="70E0641B" w14:textId="77777777" w:rsidR="00313B20" w:rsidRPr="00E56DC2" w:rsidRDefault="00313B20" w:rsidP="00313B20">
      <w:pPr>
        <w:spacing w:after="0" w:line="240" w:lineRule="auto"/>
        <w:jc w:val="both"/>
        <w:rPr>
          <w:rFonts w:ascii="Arial" w:hAnsi="Arial" w:cs="Arial"/>
          <w:b/>
          <w:lang w:val="sr-Latn-CS"/>
        </w:rPr>
      </w:pPr>
    </w:p>
    <w:p w14:paraId="6B6D40C3" w14:textId="3EC96A65"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VP= </w:t>
      </w:r>
      <w:r w:rsidR="00EC3FFB" w:rsidRPr="00E56DC2">
        <w:rPr>
          <w:rFonts w:ascii="Arial" w:hAnsi="Arial" w:cs="Arial"/>
          <w:b/>
          <w:lang w:val="sr-Latn-CS"/>
        </w:rPr>
        <w:t>3</w:t>
      </w:r>
      <w:r w:rsidRPr="00E56DC2">
        <w:rPr>
          <w:rFonts w:ascii="Arial" w:hAnsi="Arial" w:cs="Arial"/>
          <w:b/>
          <w:lang w:val="sr-Latn-CS"/>
        </w:rPr>
        <w:t>60 000 m</w:t>
      </w:r>
      <w:r w:rsidRPr="00E56DC2">
        <w:rPr>
          <w:rFonts w:ascii="Arial" w:hAnsi="Arial" w:cs="Arial"/>
          <w:b/>
          <w:vertAlign w:val="superscript"/>
          <w:lang w:val="sr-Latn-CS"/>
        </w:rPr>
        <w:t>3</w:t>
      </w:r>
      <w:r w:rsidRPr="00E56DC2">
        <w:rPr>
          <w:rFonts w:ascii="Arial" w:hAnsi="Arial" w:cs="Arial"/>
          <w:b/>
          <w:lang w:val="sr-Latn-CS"/>
        </w:rPr>
        <w:t xml:space="preserve"> č.s.m. x 1,5 x 14,64 €/m</w:t>
      </w:r>
      <w:r w:rsidRPr="00E56DC2">
        <w:rPr>
          <w:rFonts w:ascii="Arial" w:hAnsi="Arial" w:cs="Arial"/>
          <w:b/>
          <w:vertAlign w:val="superscript"/>
          <w:lang w:val="sr-Latn-CS"/>
        </w:rPr>
        <w:t>3</w:t>
      </w:r>
      <w:r w:rsidRPr="00E56DC2">
        <w:rPr>
          <w:rFonts w:ascii="Arial" w:hAnsi="Arial" w:cs="Arial"/>
          <w:b/>
          <w:lang w:val="sr-Latn-CS"/>
        </w:rPr>
        <w:t xml:space="preserve"> = </w:t>
      </w:r>
      <w:r w:rsidR="00EC3FFB" w:rsidRPr="00E56DC2">
        <w:rPr>
          <w:rFonts w:ascii="Arial" w:hAnsi="Arial" w:cs="Arial"/>
          <w:b/>
          <w:lang w:val="sr-Latn-CS"/>
        </w:rPr>
        <w:t>7 905 600</w:t>
      </w:r>
      <w:r w:rsidRPr="00E56DC2">
        <w:rPr>
          <w:rFonts w:ascii="Arial" w:hAnsi="Arial" w:cs="Arial"/>
          <w:b/>
          <w:lang w:val="sr-Latn-CS"/>
        </w:rPr>
        <w:t xml:space="preserve"> € ili 439.200 €/godišnje</w:t>
      </w:r>
      <w:bookmarkStart w:id="30" w:name="_Toc402262959"/>
    </w:p>
    <w:p w14:paraId="595A7AD7" w14:textId="77777777" w:rsidR="00313B20" w:rsidRPr="00E56DC2" w:rsidRDefault="00313B20" w:rsidP="00313B20">
      <w:pPr>
        <w:spacing w:after="0" w:line="240" w:lineRule="auto"/>
        <w:jc w:val="both"/>
        <w:rPr>
          <w:rFonts w:ascii="Arial" w:hAnsi="Arial" w:cs="Arial"/>
          <w:b/>
          <w:lang w:val="sr-Latn-CS"/>
        </w:rPr>
      </w:pPr>
    </w:p>
    <w:p w14:paraId="7F2769A3" w14:textId="77777777" w:rsidR="00313B20" w:rsidRPr="00E56DC2" w:rsidRDefault="00313B20" w:rsidP="00313B20">
      <w:pPr>
        <w:spacing w:after="0" w:line="240" w:lineRule="auto"/>
        <w:jc w:val="both"/>
        <w:rPr>
          <w:rFonts w:ascii="Arial" w:hAnsi="Arial" w:cs="Arial"/>
          <w:b/>
          <w:bCs/>
          <w:iCs/>
          <w:lang w:val="sr-Latn-CS" w:eastAsia="x-none"/>
        </w:rPr>
      </w:pPr>
      <w:r w:rsidRPr="00E56DC2">
        <w:rPr>
          <w:rFonts w:ascii="Arial" w:hAnsi="Arial" w:cs="Arial"/>
          <w:b/>
          <w:bCs/>
          <w:iCs/>
          <w:lang w:val="sr-Latn-CS" w:eastAsia="x-none"/>
        </w:rPr>
        <w:t>8.2 Obračun minimalne koncesione naknade</w:t>
      </w:r>
      <w:bookmarkEnd w:id="30"/>
    </w:p>
    <w:p w14:paraId="260C82C2" w14:textId="77777777" w:rsidR="00313B20" w:rsidRPr="00E56DC2" w:rsidRDefault="00313B20" w:rsidP="00313B20">
      <w:pPr>
        <w:spacing w:after="0" w:line="240" w:lineRule="auto"/>
        <w:jc w:val="both"/>
        <w:rPr>
          <w:rFonts w:ascii="Arial" w:hAnsi="Arial" w:cs="Arial"/>
          <w:lang w:val="sr-Latn-CS"/>
        </w:rPr>
      </w:pPr>
    </w:p>
    <w:p w14:paraId="49011FB9"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Minimalna koncesiona naknada za eksploataciju (čl. 18 Uredbe) obračunava se po obrascu:</w:t>
      </w:r>
    </w:p>
    <w:p w14:paraId="4B2ACE7A" w14:textId="77777777" w:rsidR="00313B20" w:rsidRPr="00E56DC2" w:rsidRDefault="00313B20" w:rsidP="00313B20">
      <w:pPr>
        <w:spacing w:after="0" w:line="240" w:lineRule="auto"/>
        <w:jc w:val="both"/>
        <w:rPr>
          <w:rFonts w:ascii="Arial" w:hAnsi="Arial" w:cs="Arial"/>
          <w:b/>
          <w:lang w:val="sr-Latn-CS"/>
        </w:rPr>
      </w:pPr>
    </w:p>
    <w:p w14:paraId="44400918" w14:textId="77777777"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MDN= VP x G</w:t>
      </w:r>
    </w:p>
    <w:p w14:paraId="67A9B156" w14:textId="77777777" w:rsidR="00313B20" w:rsidRPr="00E56DC2" w:rsidRDefault="00313B20" w:rsidP="00313B20">
      <w:pPr>
        <w:spacing w:after="0" w:line="240" w:lineRule="auto"/>
        <w:jc w:val="both"/>
        <w:rPr>
          <w:rFonts w:ascii="Arial" w:hAnsi="Arial" w:cs="Arial"/>
          <w:lang w:val="sr-Latn-CS"/>
        </w:rPr>
      </w:pPr>
    </w:p>
    <w:p w14:paraId="7405255A"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gdje su</w:t>
      </w:r>
    </w:p>
    <w:p w14:paraId="0476EA3B" w14:textId="42EBF823"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proizvodnje = </w:t>
      </w:r>
      <w:r w:rsidR="00EC3FFB" w:rsidRPr="00E56DC2">
        <w:rPr>
          <w:rFonts w:ascii="Arial" w:hAnsi="Arial" w:cs="Arial"/>
          <w:b/>
          <w:lang w:val="sr-Latn-CS"/>
        </w:rPr>
        <w:t xml:space="preserve">7 905 600 € </w:t>
      </w:r>
      <w:r w:rsidRPr="00E56DC2">
        <w:rPr>
          <w:rFonts w:ascii="Arial" w:hAnsi="Arial" w:cs="Arial"/>
          <w:lang w:val="sr-Latn-CS"/>
        </w:rPr>
        <w:t xml:space="preserve">(za </w:t>
      </w:r>
      <w:r w:rsidR="00EC3FFB" w:rsidRPr="00E56DC2">
        <w:rPr>
          <w:rFonts w:ascii="Arial" w:eastAsia="Times New Roman" w:hAnsi="Arial" w:cs="Arial"/>
          <w:lang w:val="sr-Latn-CS"/>
        </w:rPr>
        <w:t>1</w:t>
      </w:r>
      <w:r w:rsidRPr="00E56DC2">
        <w:rPr>
          <w:rFonts w:ascii="Arial" w:eastAsia="Times New Roman" w:hAnsi="Arial" w:cs="Arial"/>
          <w:lang w:val="sr-Latn-CS"/>
        </w:rPr>
        <w:t>8 godina</w:t>
      </w:r>
      <w:r w:rsidRPr="00E56DC2">
        <w:rPr>
          <w:rFonts w:ascii="Arial" w:hAnsi="Arial" w:cs="Arial"/>
          <w:lang w:val="sr-Latn-CS"/>
        </w:rPr>
        <w:t>)</w:t>
      </w:r>
    </w:p>
    <w:p w14:paraId="610488B6"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VP - vrijednost godišnje proizvodnje = </w:t>
      </w:r>
      <w:r w:rsidRPr="00E56DC2">
        <w:rPr>
          <w:rFonts w:ascii="Arial" w:hAnsi="Arial" w:cs="Arial"/>
          <w:b/>
          <w:lang w:val="sr-Latn-CS"/>
        </w:rPr>
        <w:t xml:space="preserve">439.200 </w:t>
      </w:r>
      <w:r w:rsidRPr="00E56DC2">
        <w:rPr>
          <w:rFonts w:ascii="Arial" w:hAnsi="Arial" w:cs="Arial"/>
          <w:lang w:val="sr-Latn-CS"/>
        </w:rPr>
        <w:t>€</w:t>
      </w:r>
    </w:p>
    <w:p w14:paraId="05FD9F90"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G - minimalni procentni iznos (7%)</w:t>
      </w:r>
    </w:p>
    <w:p w14:paraId="6DDF0AF0" w14:textId="77777777" w:rsidR="00313B20" w:rsidRPr="00E56DC2" w:rsidRDefault="00313B20" w:rsidP="00313B20">
      <w:pPr>
        <w:spacing w:after="0" w:line="240" w:lineRule="auto"/>
        <w:jc w:val="both"/>
        <w:rPr>
          <w:rFonts w:ascii="Arial" w:hAnsi="Arial" w:cs="Arial"/>
          <w:b/>
          <w:lang w:val="sr-Latn-CS"/>
        </w:rPr>
      </w:pPr>
    </w:p>
    <w:p w14:paraId="20B378CC" w14:textId="7D5BDFF5"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xml:space="preserve">MDN = </w:t>
      </w:r>
      <w:r w:rsidR="00EC3FFB" w:rsidRPr="00E56DC2">
        <w:rPr>
          <w:rFonts w:ascii="Arial" w:hAnsi="Arial" w:cs="Arial"/>
          <w:b/>
          <w:lang w:val="sr-Latn-CS"/>
        </w:rPr>
        <w:t xml:space="preserve">7 905 600 € </w:t>
      </w:r>
      <w:r w:rsidRPr="00E56DC2">
        <w:rPr>
          <w:rFonts w:ascii="Arial" w:hAnsi="Arial" w:cs="Arial"/>
          <w:b/>
          <w:lang w:val="sr-Latn-CS"/>
        </w:rPr>
        <w:t xml:space="preserve">x 0,07 = </w:t>
      </w:r>
      <w:r w:rsidR="00EC3FFB" w:rsidRPr="00E56DC2">
        <w:rPr>
          <w:rFonts w:ascii="Arial" w:hAnsi="Arial" w:cs="Arial"/>
          <w:b/>
          <w:lang w:val="sr-Latn-CS"/>
        </w:rPr>
        <w:t>553 392</w:t>
      </w:r>
      <w:r w:rsidRPr="00E56DC2">
        <w:rPr>
          <w:rFonts w:ascii="Arial" w:hAnsi="Arial" w:cs="Arial"/>
          <w:b/>
          <w:lang w:val="sr-Latn-CS"/>
        </w:rPr>
        <w:t xml:space="preserve"> €</w:t>
      </w:r>
      <w:r w:rsidRPr="00E56DC2">
        <w:rPr>
          <w:rFonts w:ascii="Arial" w:hAnsi="Arial" w:cs="Arial"/>
          <w:lang w:val="sr-Latn-CS"/>
        </w:rPr>
        <w:t xml:space="preserve"> (ukupno za </w:t>
      </w:r>
      <w:r w:rsidR="00EC3FFB" w:rsidRPr="00E56DC2">
        <w:rPr>
          <w:rFonts w:ascii="Arial" w:eastAsia="Times New Roman" w:hAnsi="Arial" w:cs="Arial"/>
          <w:lang w:val="sr-Latn-CS"/>
        </w:rPr>
        <w:t>1</w:t>
      </w:r>
      <w:r w:rsidRPr="00E56DC2">
        <w:rPr>
          <w:rFonts w:ascii="Arial" w:eastAsia="Times New Roman" w:hAnsi="Arial" w:cs="Arial"/>
          <w:lang w:val="sr-Latn-CS"/>
        </w:rPr>
        <w:t>8 godina</w:t>
      </w:r>
      <w:r w:rsidRPr="00E56DC2">
        <w:rPr>
          <w:rFonts w:ascii="Arial" w:hAnsi="Arial" w:cs="Arial"/>
          <w:lang w:val="sr-Latn-CS"/>
        </w:rPr>
        <w:t>)</w:t>
      </w:r>
    </w:p>
    <w:p w14:paraId="202DFB42" w14:textId="77777777"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MDN = 439.200 € x 0,07= 30 744 €/godišnje</w:t>
      </w:r>
    </w:p>
    <w:p w14:paraId="1F0CE1F4" w14:textId="77777777" w:rsidR="00313B20" w:rsidRPr="00E56DC2" w:rsidRDefault="00313B20" w:rsidP="00313B20">
      <w:pPr>
        <w:spacing w:after="0" w:line="240" w:lineRule="auto"/>
        <w:jc w:val="both"/>
        <w:rPr>
          <w:rFonts w:ascii="Arial" w:hAnsi="Arial" w:cs="Arial"/>
          <w:lang w:val="sr-Latn-CS"/>
        </w:rPr>
      </w:pPr>
    </w:p>
    <w:p w14:paraId="4C451259"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Koncesiona naknada (čl. 19 Uredbe) za eksploataciju sastoji se iz stalnog (SDN) (nepromjenjivog) i promjenjivog (PDN) dijela naknade.</w:t>
      </w:r>
    </w:p>
    <w:p w14:paraId="10DDCFD4" w14:textId="77777777" w:rsidR="00313B20" w:rsidRPr="00E56DC2" w:rsidRDefault="00313B20" w:rsidP="00313B20">
      <w:pPr>
        <w:spacing w:after="0" w:line="240" w:lineRule="auto"/>
        <w:jc w:val="both"/>
        <w:rPr>
          <w:rFonts w:ascii="Arial" w:hAnsi="Arial" w:cs="Arial"/>
          <w:lang w:val="sr-Latn-CS"/>
        </w:rPr>
      </w:pPr>
    </w:p>
    <w:p w14:paraId="287AB64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Obračunata minimalna koncesiona naknada predstavlja minimalni iznos stalnog (nepromjenjivog) dijela koncesione naknade:</w:t>
      </w:r>
    </w:p>
    <w:p w14:paraId="06AFBFD4" w14:textId="77777777" w:rsidR="00313B20" w:rsidRPr="00E56DC2" w:rsidRDefault="00313B20" w:rsidP="00313B20">
      <w:pPr>
        <w:spacing w:after="0" w:line="240" w:lineRule="auto"/>
        <w:jc w:val="both"/>
        <w:rPr>
          <w:rFonts w:ascii="Arial" w:hAnsi="Arial" w:cs="Arial"/>
          <w:lang w:val="sr-Latn-CS"/>
        </w:rPr>
      </w:pPr>
    </w:p>
    <w:p w14:paraId="1F5EC910" w14:textId="14D94B4D" w:rsidR="00313B20" w:rsidRPr="00E56DC2" w:rsidRDefault="00313B20" w:rsidP="00313B20">
      <w:pPr>
        <w:spacing w:after="0" w:line="240" w:lineRule="auto"/>
        <w:jc w:val="both"/>
        <w:rPr>
          <w:rFonts w:ascii="Arial" w:hAnsi="Arial" w:cs="Arial"/>
          <w:b/>
          <w:lang w:val="sr-Latn-CS"/>
        </w:rPr>
      </w:pPr>
      <w:r w:rsidRPr="00E56DC2">
        <w:rPr>
          <w:rFonts w:ascii="Arial" w:hAnsi="Arial" w:cs="Arial"/>
          <w:lang w:val="sr-Latn-CS"/>
        </w:rPr>
        <w:t xml:space="preserve">- </w:t>
      </w:r>
      <w:r w:rsidRPr="00E56DC2">
        <w:rPr>
          <w:rFonts w:ascii="Arial" w:hAnsi="Arial" w:cs="Arial"/>
          <w:b/>
          <w:lang w:val="sr-Latn-CS"/>
        </w:rPr>
        <w:t xml:space="preserve">Za period od </w:t>
      </w:r>
      <w:r w:rsidR="009F5BFE" w:rsidRPr="00E56DC2">
        <w:rPr>
          <w:rFonts w:ascii="Arial" w:eastAsia="Times New Roman" w:hAnsi="Arial" w:cs="Arial"/>
          <w:lang w:val="sr-Latn-CS"/>
        </w:rPr>
        <w:t>1</w:t>
      </w:r>
      <w:r w:rsidRPr="00E56DC2">
        <w:rPr>
          <w:rFonts w:ascii="Arial" w:eastAsia="Times New Roman" w:hAnsi="Arial" w:cs="Arial"/>
          <w:lang w:val="sr-Latn-CS"/>
        </w:rPr>
        <w:t xml:space="preserve">8 godina </w:t>
      </w:r>
      <w:r w:rsidRPr="00E56DC2">
        <w:rPr>
          <w:rFonts w:ascii="Arial" w:hAnsi="Arial" w:cs="Arial"/>
          <w:b/>
          <w:lang w:val="sr-Latn-CS"/>
        </w:rPr>
        <w:t xml:space="preserve">SDN = </w:t>
      </w:r>
      <w:r w:rsidR="009F5BFE" w:rsidRPr="00E56DC2">
        <w:rPr>
          <w:rFonts w:ascii="Arial" w:hAnsi="Arial" w:cs="Arial"/>
          <w:b/>
          <w:lang w:val="sr-Latn-CS"/>
        </w:rPr>
        <w:t>553 392</w:t>
      </w:r>
      <w:r w:rsidRPr="00E56DC2">
        <w:rPr>
          <w:rFonts w:ascii="Arial" w:hAnsi="Arial" w:cs="Arial"/>
          <w:b/>
          <w:lang w:val="sr-Latn-CS"/>
        </w:rPr>
        <w:t xml:space="preserve"> €</w:t>
      </w:r>
    </w:p>
    <w:p w14:paraId="12542243" w14:textId="77777777" w:rsidR="00313B20" w:rsidRPr="00E56DC2" w:rsidRDefault="00313B20" w:rsidP="00313B20">
      <w:pPr>
        <w:spacing w:after="0" w:line="240" w:lineRule="auto"/>
        <w:jc w:val="both"/>
        <w:rPr>
          <w:rFonts w:ascii="Arial" w:hAnsi="Arial" w:cs="Arial"/>
          <w:b/>
          <w:lang w:val="sr-Latn-CS"/>
        </w:rPr>
      </w:pPr>
      <w:r w:rsidRPr="00E56DC2">
        <w:rPr>
          <w:rFonts w:ascii="Arial" w:hAnsi="Arial" w:cs="Arial"/>
          <w:b/>
          <w:lang w:val="sr-Latn-CS"/>
        </w:rPr>
        <w:t>- SDN (godišnje) = 30 744 €</w:t>
      </w:r>
    </w:p>
    <w:p w14:paraId="40B327B3" w14:textId="77777777" w:rsidR="00313B20" w:rsidRPr="00E56DC2" w:rsidRDefault="00313B20" w:rsidP="00313B20">
      <w:pPr>
        <w:spacing w:after="0" w:line="240" w:lineRule="auto"/>
        <w:jc w:val="both"/>
        <w:rPr>
          <w:rFonts w:ascii="Arial" w:hAnsi="Arial" w:cs="Arial"/>
          <w:b/>
          <w:lang w:val="sr-Latn-CS"/>
        </w:rPr>
      </w:pPr>
    </w:p>
    <w:p w14:paraId="3406E32E"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Stalni dio koncesione naknade koji se utvrđuje Ugovorom o koncesiji, i može, u zavisnosti od ponuda, biti veći od obračunatog minimalnog iznosa.</w:t>
      </w:r>
    </w:p>
    <w:p w14:paraId="07463DCC" w14:textId="77777777" w:rsidR="00313B20" w:rsidRPr="00E56DC2" w:rsidRDefault="00313B20" w:rsidP="00313B20">
      <w:pPr>
        <w:spacing w:after="0" w:line="240" w:lineRule="auto"/>
        <w:jc w:val="both"/>
        <w:rPr>
          <w:rFonts w:ascii="Arial" w:hAnsi="Arial" w:cs="Arial"/>
          <w:lang w:val="sr-Latn-CS"/>
        </w:rPr>
      </w:pPr>
    </w:p>
    <w:p w14:paraId="2CBD65AC"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78F2318D" w14:textId="77777777" w:rsidR="00313B20" w:rsidRPr="00E56DC2" w:rsidRDefault="00313B20" w:rsidP="00313B20">
      <w:pPr>
        <w:spacing w:after="0" w:line="240" w:lineRule="auto"/>
        <w:jc w:val="both"/>
        <w:rPr>
          <w:rFonts w:ascii="Arial" w:hAnsi="Arial" w:cs="Arial"/>
          <w:lang w:val="sr-Latn-CS"/>
        </w:rPr>
      </w:pPr>
    </w:p>
    <w:p w14:paraId="7E63E5A8" w14:textId="77777777" w:rsidR="00313B20" w:rsidRPr="00E56DC2" w:rsidRDefault="00313B20" w:rsidP="00313B20">
      <w:pPr>
        <w:spacing w:after="0" w:line="240" w:lineRule="auto"/>
        <w:jc w:val="both"/>
        <w:rPr>
          <w:rFonts w:ascii="Arial" w:hAnsi="Arial" w:cs="Arial"/>
          <w:lang w:val="sr-Latn-CS"/>
        </w:rPr>
      </w:pPr>
      <w:r w:rsidRPr="00E56DC2">
        <w:rPr>
          <w:rFonts w:ascii="Arial" w:hAnsi="Arial" w:cs="Arial"/>
          <w:lang w:val="sr-Latn-CS"/>
        </w:rPr>
        <w:t>Ugovoreni godišnji iznos SDN Koncesionar plaća tokom konesionog perioda u jednakim polugodišnjim ratama do kraja juna, odnosno, decembra tekuće godine.</w:t>
      </w:r>
    </w:p>
    <w:p w14:paraId="596E4C8D" w14:textId="77777777" w:rsidR="00313B20" w:rsidRPr="00E56DC2" w:rsidRDefault="00313B20" w:rsidP="00313B20">
      <w:pPr>
        <w:spacing w:after="0" w:line="240" w:lineRule="auto"/>
        <w:jc w:val="both"/>
        <w:rPr>
          <w:rFonts w:ascii="Arial" w:hAnsi="Arial" w:cs="Arial"/>
          <w:lang w:val="sr-Latn-CS"/>
        </w:rPr>
      </w:pPr>
    </w:p>
    <w:p w14:paraId="253B1A62" w14:textId="77777777" w:rsidR="00744584" w:rsidRPr="00E56DC2" w:rsidRDefault="00744584" w:rsidP="00D35018">
      <w:pPr>
        <w:spacing w:after="0" w:line="240" w:lineRule="auto"/>
        <w:jc w:val="both"/>
        <w:rPr>
          <w:rFonts w:ascii="Arial" w:hAnsi="Arial" w:cs="Arial"/>
          <w:b/>
          <w:lang w:val="sr-Latn-CS"/>
        </w:rPr>
      </w:pPr>
    </w:p>
    <w:p w14:paraId="676FEF73" w14:textId="77777777" w:rsidR="00744584" w:rsidRPr="00E56DC2" w:rsidRDefault="001E4D4F" w:rsidP="001D5F57">
      <w:pPr>
        <w:pStyle w:val="Heading2"/>
      </w:pPr>
      <w:bookmarkStart w:id="31" w:name="_Toc402262960"/>
      <w:r w:rsidRPr="00E56DC2">
        <w:lastRenderedPageBreak/>
        <w:t xml:space="preserve">8.3 </w:t>
      </w:r>
      <w:r w:rsidR="00744584" w:rsidRPr="00E56DC2">
        <w:t>Promjenjivi dio koncesione naknade (PDN)</w:t>
      </w:r>
      <w:bookmarkEnd w:id="31"/>
    </w:p>
    <w:p w14:paraId="4C42046A" w14:textId="77777777" w:rsidR="00744584" w:rsidRPr="00E56DC2" w:rsidRDefault="00744584" w:rsidP="00D35018">
      <w:pPr>
        <w:spacing w:after="0" w:line="240" w:lineRule="auto"/>
        <w:jc w:val="both"/>
        <w:rPr>
          <w:rFonts w:ascii="Arial" w:hAnsi="Arial" w:cs="Arial"/>
          <w:lang w:val="sr-Latn-CS"/>
        </w:rPr>
      </w:pPr>
    </w:p>
    <w:p w14:paraId="1BB03718"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D35018">
      <w:pPr>
        <w:spacing w:after="0" w:line="240" w:lineRule="auto"/>
        <w:jc w:val="both"/>
        <w:rPr>
          <w:rFonts w:ascii="Arial" w:hAnsi="Arial" w:cs="Arial"/>
          <w:b/>
          <w:lang w:val="sr-Latn-CS"/>
        </w:rPr>
      </w:pPr>
    </w:p>
    <w:p w14:paraId="3B0471EA" w14:textId="77777777" w:rsidR="00744584" w:rsidRPr="00E56DC2" w:rsidRDefault="00744584" w:rsidP="00D35018">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D35018">
      <w:pPr>
        <w:spacing w:after="0" w:line="240" w:lineRule="auto"/>
        <w:jc w:val="both"/>
        <w:rPr>
          <w:rFonts w:ascii="Arial" w:hAnsi="Arial" w:cs="Arial"/>
          <w:lang w:val="sr-Latn-CS"/>
        </w:rPr>
      </w:pPr>
    </w:p>
    <w:p w14:paraId="02CB4D92"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gdje su:</w:t>
      </w:r>
    </w:p>
    <w:p w14:paraId="4C6B98FA"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G - ugovoreni procentualni iznos za pripadnost grupi ležišta (</w:t>
      </w:r>
      <w:r w:rsidR="00B33171" w:rsidRPr="00E56DC2">
        <w:rPr>
          <w:rFonts w:ascii="Arial" w:hAnsi="Arial" w:cs="Arial"/>
          <w:lang w:val="sr-Latn-CS"/>
        </w:rPr>
        <w:t>ne</w:t>
      </w:r>
      <w:r w:rsidRPr="00E56DC2">
        <w:rPr>
          <w:rFonts w:ascii="Arial" w:hAnsi="Arial" w:cs="Arial"/>
          <w:lang w:val="sr-Latn-CS"/>
        </w:rPr>
        <w:t xml:space="preserve"> manji od 7 %)</w:t>
      </w:r>
    </w:p>
    <w:p w14:paraId="4F527DCA"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14:paraId="2AB08680" w14:textId="77777777" w:rsidR="008C574F" w:rsidRPr="00E56DC2" w:rsidRDefault="008C574F" w:rsidP="00D35018">
      <w:pPr>
        <w:spacing w:after="0" w:line="240" w:lineRule="auto"/>
        <w:jc w:val="both"/>
        <w:rPr>
          <w:rFonts w:ascii="Arial" w:hAnsi="Arial" w:cs="Arial"/>
          <w:lang w:val="sr-Latn-CS"/>
        </w:rPr>
      </w:pPr>
    </w:p>
    <w:p w14:paraId="5124A75A" w14:textId="77777777" w:rsidR="00744584" w:rsidRPr="00E56DC2" w:rsidRDefault="00A10F5E" w:rsidP="00D35018">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D35018">
      <w:pPr>
        <w:spacing w:after="0" w:line="240" w:lineRule="auto"/>
        <w:jc w:val="both"/>
        <w:rPr>
          <w:rFonts w:ascii="Arial" w:hAnsi="Arial" w:cs="Arial"/>
          <w:lang w:val="sr-Latn-CS"/>
        </w:rPr>
      </w:pPr>
    </w:p>
    <w:p w14:paraId="3D2C380D" w14:textId="77777777" w:rsidR="00744584" w:rsidRPr="00E56DC2" w:rsidRDefault="00744584" w:rsidP="00D35018">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646F1ABF" w14:textId="77777777" w:rsidR="00744584" w:rsidRPr="00E56DC2" w:rsidRDefault="00744584" w:rsidP="00D35018">
      <w:pPr>
        <w:spacing w:after="0" w:line="240" w:lineRule="auto"/>
        <w:jc w:val="both"/>
        <w:rPr>
          <w:rFonts w:ascii="Arial" w:hAnsi="Arial" w:cs="Arial"/>
          <w:lang w:val="sr-Latn-CS"/>
        </w:rPr>
      </w:pPr>
    </w:p>
    <w:p w14:paraId="1561EAEE" w14:textId="77777777" w:rsidR="00744584"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687E6242" w14:textId="77777777" w:rsidR="00744584"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izvještaja o radu i ostvarenom prihodu po osnovu ostvarene proizvodnje mineralne sirovine; i</w:t>
      </w:r>
    </w:p>
    <w:p w14:paraId="538C67D9" w14:textId="77777777" w:rsidR="007340EE" w:rsidRPr="00E56DC2" w:rsidRDefault="00744584" w:rsidP="00FC766D">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domaćem </w:t>
      </w:r>
      <w:r w:rsidR="007340EE" w:rsidRPr="00E56DC2">
        <w:rPr>
          <w:rFonts w:ascii="Arial" w:hAnsi="Arial" w:cs="Arial"/>
          <w:lang w:val="sr-Latn-CS"/>
        </w:rPr>
        <w:t xml:space="preserve">  </w:t>
      </w:r>
    </w:p>
    <w:p w14:paraId="4C78E2EC" w14:textId="77777777" w:rsidR="00744584" w:rsidRPr="00E56DC2" w:rsidRDefault="00484F44" w:rsidP="00D35018">
      <w:pPr>
        <w:spacing w:after="0" w:line="240" w:lineRule="auto"/>
        <w:jc w:val="both"/>
        <w:rPr>
          <w:rFonts w:ascii="Arial" w:hAnsi="Arial" w:cs="Arial"/>
          <w:lang w:val="sr-Latn-CS"/>
        </w:rPr>
      </w:pPr>
      <w:r w:rsidRPr="00E56DC2">
        <w:rPr>
          <w:rFonts w:ascii="Arial" w:hAnsi="Arial" w:cs="Arial"/>
          <w:lang w:val="sr-Latn-CS"/>
        </w:rPr>
        <w:t xml:space="preserve">      </w:t>
      </w:r>
      <w:r w:rsidR="00744584" w:rsidRPr="00E56DC2">
        <w:rPr>
          <w:rFonts w:ascii="Arial" w:hAnsi="Arial" w:cs="Arial"/>
          <w:lang w:val="sr-Latn-CS"/>
        </w:rPr>
        <w:t>i stranom tržištu.</w:t>
      </w:r>
    </w:p>
    <w:p w14:paraId="54A65193" w14:textId="77777777" w:rsidR="00744584" w:rsidRPr="00E56DC2" w:rsidRDefault="00744584" w:rsidP="00D35018">
      <w:pPr>
        <w:spacing w:after="0" w:line="240" w:lineRule="auto"/>
        <w:jc w:val="both"/>
        <w:rPr>
          <w:rFonts w:ascii="Arial" w:hAnsi="Arial" w:cs="Arial"/>
          <w:lang w:val="sr-Latn-CS"/>
        </w:rPr>
      </w:pPr>
    </w:p>
    <w:p w14:paraId="0B944614" w14:textId="77777777" w:rsidR="004102A3"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5251204A" w14:textId="26872E41" w:rsidR="00205A29" w:rsidRPr="00E56DC2" w:rsidRDefault="004102A3" w:rsidP="004102A3">
      <w:pPr>
        <w:spacing w:after="0" w:line="240" w:lineRule="auto"/>
        <w:jc w:val="both"/>
        <w:rPr>
          <w:rFonts w:ascii="Arial" w:hAnsi="Arial" w:cs="Arial"/>
          <w:lang w:val="sr-Latn-CS"/>
        </w:rPr>
      </w:pPr>
      <w:r w:rsidRPr="00E56DC2">
        <w:rPr>
          <w:rFonts w:ascii="Arial" w:hAnsi="Arial" w:cs="Arial"/>
          <w:lang w:val="sr-Latn-CS"/>
        </w:rPr>
        <w:t xml:space="preserve"> </w:t>
      </w:r>
    </w:p>
    <w:p w14:paraId="0D50AB7A" w14:textId="77777777" w:rsidR="00744584" w:rsidRPr="00E56DC2" w:rsidRDefault="00592620" w:rsidP="0017076C">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t>KRITERIJUMI ZA IZBOR NAJPOVOLJNIJE PONUDE</w:t>
      </w:r>
      <w:bookmarkEnd w:id="32"/>
      <w:bookmarkEnd w:id="33"/>
    </w:p>
    <w:p w14:paraId="6ACF0CB5" w14:textId="77777777" w:rsidR="00744584" w:rsidRPr="00E56DC2" w:rsidRDefault="00744584" w:rsidP="00D35018">
      <w:pPr>
        <w:spacing w:after="0" w:line="240" w:lineRule="auto"/>
        <w:jc w:val="both"/>
        <w:rPr>
          <w:rFonts w:ascii="Arial" w:hAnsi="Arial" w:cs="Arial"/>
          <w:lang w:val="sr-Latn-CS"/>
        </w:rPr>
      </w:pPr>
    </w:p>
    <w:p w14:paraId="24276E19" w14:textId="77777777" w:rsidR="009E4344" w:rsidRPr="00E56DC2" w:rsidRDefault="009E4344" w:rsidP="009E4344">
      <w:pPr>
        <w:spacing w:after="0" w:line="240" w:lineRule="auto"/>
        <w:jc w:val="both"/>
        <w:rPr>
          <w:rFonts w:ascii="Arial" w:hAnsi="Arial" w:cs="Arial"/>
          <w:noProof/>
        </w:rPr>
      </w:pPr>
      <w:bookmarkStart w:id="34" w:name="_Toc390549916"/>
      <w:bookmarkStart w:id="35" w:name="_Toc402262962"/>
      <w:r w:rsidRPr="00E56DC2">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E56DC2" w:rsidRPr="00E56DC2" w14:paraId="05D392A7" w14:textId="77777777" w:rsidTr="00E920EB">
        <w:trPr>
          <w:trHeight w:val="285"/>
        </w:trPr>
        <w:tc>
          <w:tcPr>
            <w:tcW w:w="656" w:type="dxa"/>
          </w:tcPr>
          <w:p w14:paraId="618F6D86"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AF62D9">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Ponuđeni procentualni iznos za obračun koncesione naknade</w:t>
            </w:r>
          </w:p>
        </w:tc>
        <w:tc>
          <w:tcPr>
            <w:tcW w:w="1637" w:type="dxa"/>
          </w:tcPr>
          <w:p w14:paraId="23811C99"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AF62D9">
            <w:pPr>
              <w:spacing w:after="0"/>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bruto</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prihod</w:t>
            </w:r>
            <w:proofErr w:type="spellEnd"/>
            <w:r w:rsidRPr="00E56DC2">
              <w:rPr>
                <w:rFonts w:ascii="Arial" w:eastAsia="Times New Roman" w:hAnsi="Arial" w:cs="Arial"/>
                <w:kern w:val="0"/>
              </w:rPr>
              <w:t xml:space="preserve">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75D8BBC4"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AF62D9">
            <w:pPr>
              <w:spacing w:after="0"/>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profit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47BC53D6"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AF62D9">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E56DC2" w:rsidRDefault="00AF62D9" w:rsidP="00AF62D9">
            <w:pPr>
              <w:spacing w:after="0"/>
              <w:jc w:val="center"/>
              <w:rPr>
                <w:rFonts w:ascii="Arial" w:eastAsia="Times New Roman" w:hAnsi="Arial" w:cs="Arial"/>
                <w:noProof/>
              </w:rPr>
            </w:pPr>
            <w:r w:rsidRPr="00E56DC2">
              <w:rPr>
                <w:rFonts w:ascii="Arial" w:eastAsia="Times New Roman" w:hAnsi="Arial" w:cs="Arial"/>
                <w:noProof/>
              </w:rPr>
              <w:t>Kvalitet poslovnog plana i efekti na zapošljavanje i ekonomski razvoj</w:t>
            </w:r>
          </w:p>
        </w:tc>
        <w:tc>
          <w:tcPr>
            <w:tcW w:w="1637" w:type="dxa"/>
          </w:tcPr>
          <w:p w14:paraId="4D006102" w14:textId="77777777" w:rsidR="00AF62D9" w:rsidRPr="00E56DC2" w:rsidRDefault="00AF62D9" w:rsidP="00AF62D9">
            <w:pPr>
              <w:spacing w:after="0"/>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Pr="00E56DC2" w:rsidRDefault="00AF62D9" w:rsidP="00AF62D9">
      <w:pPr>
        <w:rPr>
          <w:lang w:val="sr-Latn-CS"/>
        </w:rPr>
      </w:pPr>
    </w:p>
    <w:p w14:paraId="605834DB" w14:textId="77777777" w:rsidR="00744584" w:rsidRPr="00E56DC2" w:rsidRDefault="00744584" w:rsidP="001D5F57">
      <w:pPr>
        <w:pStyle w:val="Heading2"/>
        <w:numPr>
          <w:ilvl w:val="1"/>
          <w:numId w:val="24"/>
        </w:numPr>
      </w:pPr>
      <w:r w:rsidRPr="00E56DC2">
        <w:t>Ponuđeni procentualni iznos za obračun koncesione naknade</w:t>
      </w:r>
      <w:bookmarkEnd w:id="34"/>
      <w:bookmarkEnd w:id="35"/>
    </w:p>
    <w:p w14:paraId="32F0B05E" w14:textId="77777777" w:rsidR="00744584" w:rsidRPr="00E56DC2" w:rsidRDefault="00744584" w:rsidP="004102A3">
      <w:pPr>
        <w:spacing w:after="0" w:line="240" w:lineRule="auto"/>
        <w:jc w:val="both"/>
        <w:rPr>
          <w:rFonts w:ascii="Arial" w:hAnsi="Arial" w:cs="Arial"/>
          <w:lang w:val="sr-Latn-CS"/>
        </w:rPr>
      </w:pPr>
    </w:p>
    <w:p w14:paraId="56AAD4D2" w14:textId="7C9679F5" w:rsidR="00744584" w:rsidRPr="00E56DC2" w:rsidRDefault="00744584" w:rsidP="004102A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ležišta, definisano </w:t>
      </w:r>
      <w:r w:rsidR="007C11EE" w:rsidRPr="00E56DC2">
        <w:rPr>
          <w:rFonts w:ascii="Arial" w:hAnsi="Arial" w:cs="Arial"/>
          <w:lang w:val="sr-Latn-CS"/>
        </w:rPr>
        <w:t xml:space="preserve">je </w:t>
      </w:r>
      <w:r w:rsidRPr="00E56DC2">
        <w:rPr>
          <w:rFonts w:ascii="Arial" w:hAnsi="Arial" w:cs="Arial"/>
          <w:lang w:val="sr-Latn-CS"/>
        </w:rPr>
        <w:t xml:space="preserve">da se ležište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604855" w:rsidRPr="00E56DC2">
        <w:rPr>
          <w:rFonts w:ascii="Arial" w:hAnsi="Arial" w:cs="Arial"/>
          <w:lang w:val="sr-Latn-CS"/>
        </w:rPr>
        <w:t>“Bušnje”</w:t>
      </w:r>
      <w:r w:rsidR="007E365E" w:rsidRPr="00E56DC2">
        <w:rPr>
          <w:rFonts w:ascii="Arial" w:hAnsi="Arial" w:cs="Arial"/>
          <w:lang w:val="sr-Latn-CS"/>
        </w:rPr>
        <w:t xml:space="preserve">, </w:t>
      </w:r>
      <w:r w:rsidRPr="00E56DC2">
        <w:rPr>
          <w:rFonts w:ascii="Arial" w:hAnsi="Arial" w:cs="Arial"/>
          <w:lang w:val="sr-Latn-CS"/>
        </w:rPr>
        <w:t>na osnovu postojećih karakteristika i očekivanih uslova za eksploataciju, svrstava u treću grupu geogenih ležišta (G</w:t>
      </w:r>
      <w:r w:rsidRPr="00E56DC2">
        <w:rPr>
          <w:rFonts w:ascii="Arial" w:hAnsi="Arial" w:cs="Arial"/>
          <w:vertAlign w:val="subscript"/>
          <w:lang w:val="sr-Latn-CS"/>
        </w:rPr>
        <w:t>3</w:t>
      </w:r>
      <w:r w:rsidRPr="00E56DC2">
        <w:rPr>
          <w:rFonts w:ascii="Arial" w:hAnsi="Arial" w:cs="Arial"/>
          <w:lang w:val="sr-Latn-CS"/>
        </w:rPr>
        <w:t>).</w:t>
      </w:r>
    </w:p>
    <w:p w14:paraId="72B371D9" w14:textId="77777777" w:rsidR="007E4CAB" w:rsidRPr="00E56DC2" w:rsidRDefault="007E4CAB" w:rsidP="004102A3">
      <w:pPr>
        <w:spacing w:after="0" w:line="240" w:lineRule="auto"/>
        <w:jc w:val="both"/>
        <w:rPr>
          <w:rFonts w:ascii="Arial" w:hAnsi="Arial" w:cs="Arial"/>
          <w:lang w:val="sr-Latn-CS"/>
        </w:rPr>
      </w:pPr>
    </w:p>
    <w:p w14:paraId="692391CF" w14:textId="40BF29F7"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xml:space="preserve">, odnosno ukupnog tržišnog proizvoda, za koncesioni period za eksploataciju od </w:t>
      </w:r>
      <w:r w:rsidR="00C06113" w:rsidRPr="00E56DC2">
        <w:rPr>
          <w:rFonts w:ascii="Arial" w:eastAsia="Times New Roman" w:hAnsi="Arial" w:cs="Arial"/>
          <w:lang w:val="sr-Latn-CS"/>
        </w:rPr>
        <w:t>1</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52524F">
      <w:pPr>
        <w:spacing w:after="0" w:line="240" w:lineRule="auto"/>
        <w:jc w:val="both"/>
        <w:rPr>
          <w:rFonts w:ascii="Arial" w:hAnsi="Arial" w:cs="Arial"/>
          <w:lang w:val="sr-Latn-CS"/>
        </w:rPr>
      </w:pPr>
    </w:p>
    <w:p w14:paraId="7C769D44"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lang w:val="sr-Latn-CS"/>
        </w:rPr>
        <w:lastRenderedPageBreak/>
        <w:t>Ponuđači mogu ponuditi procentni iznos tržišne vrijednosti bilansnih ili eksploatacionih rezervi tehničko-građevinskog  kamena koji je jednak ili veći od 7%.</w:t>
      </w:r>
    </w:p>
    <w:p w14:paraId="6D7C2D2A" w14:textId="77777777"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Ovaj kriterijum se izračunava na sljedeći način:</w:t>
      </w:r>
    </w:p>
    <w:p w14:paraId="4FDDA103" w14:textId="77777777" w:rsidR="00744584" w:rsidRPr="00E56DC2" w:rsidRDefault="00744584" w:rsidP="004102A3">
      <w:pPr>
        <w:spacing w:after="0" w:line="240" w:lineRule="auto"/>
        <w:jc w:val="both"/>
        <w:rPr>
          <w:rFonts w:ascii="Arial" w:hAnsi="Arial" w:cs="Arial"/>
          <w:lang w:val="sr-Latn-CS"/>
        </w:rPr>
      </w:pPr>
    </w:p>
    <w:p w14:paraId="14EB5375" w14:textId="77777777" w:rsidR="003067C8" w:rsidRPr="00E56DC2" w:rsidRDefault="003067C8" w:rsidP="003067C8">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14:paraId="347EA6B1"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14:paraId="79CD945C" w14:textId="77777777" w:rsidR="003067C8" w:rsidRPr="00E56DC2" w:rsidRDefault="003067C8" w:rsidP="003067C8">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D35018">
      <w:pPr>
        <w:spacing w:after="0" w:line="240" w:lineRule="auto"/>
        <w:jc w:val="both"/>
        <w:rPr>
          <w:rFonts w:ascii="Arial" w:hAnsi="Arial" w:cs="Arial"/>
          <w:lang w:val="sr-Latn-CS"/>
        </w:rPr>
      </w:pPr>
    </w:p>
    <w:p w14:paraId="48AF968F" w14:textId="77777777" w:rsidR="00744584" w:rsidRPr="00E56DC2" w:rsidRDefault="00744584" w:rsidP="001D5F57">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14:paraId="132FC544" w14:textId="77777777" w:rsidR="00744584" w:rsidRPr="00E56DC2" w:rsidRDefault="00744584" w:rsidP="00D35018">
      <w:pPr>
        <w:spacing w:after="0" w:line="240" w:lineRule="auto"/>
        <w:jc w:val="both"/>
        <w:rPr>
          <w:rFonts w:ascii="Arial" w:hAnsi="Arial" w:cs="Arial"/>
          <w:lang w:val="sr-Latn-CS"/>
        </w:rPr>
      </w:pPr>
    </w:p>
    <w:p w14:paraId="31952F3E" w14:textId="0BABD751" w:rsidR="00136AEA" w:rsidRPr="00E56DC2" w:rsidRDefault="00744584" w:rsidP="00136AEA">
      <w:pPr>
        <w:spacing w:after="0" w:line="240" w:lineRule="auto"/>
        <w:jc w:val="both"/>
        <w:rPr>
          <w:rFonts w:ascii="Arial" w:hAnsi="Arial" w:cs="Arial"/>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proofErr w:type="spellStart"/>
      <w:r w:rsidR="00486798" w:rsidRPr="00E56DC2">
        <w:rPr>
          <w:rFonts w:ascii="Arial" w:hAnsi="Arial" w:cs="Arial"/>
        </w:rPr>
        <w:t>definisano</w:t>
      </w:r>
      <w:proofErr w:type="spellEnd"/>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proofErr w:type="spellStart"/>
      <w:r w:rsidR="00136AEA" w:rsidRPr="00E56DC2">
        <w:rPr>
          <w:rFonts w:ascii="Arial" w:hAnsi="Arial" w:cs="Arial"/>
        </w:rPr>
        <w:t>utvrđene</w:t>
      </w:r>
      <w:proofErr w:type="spellEnd"/>
      <w:r w:rsidR="00486798" w:rsidRPr="00E56DC2">
        <w:rPr>
          <w:rFonts w:ascii="Arial" w:hAnsi="Arial" w:cs="Arial"/>
          <w:lang w:val="sr-Latn-CS"/>
        </w:rPr>
        <w:t xml:space="preserve"> </w:t>
      </w:r>
      <w:r w:rsidR="00136AEA" w:rsidRPr="00E56DC2">
        <w:rPr>
          <w:rFonts w:ascii="Arial" w:hAnsi="Arial" w:cs="Arial"/>
          <w:lang w:val="sr-Latn-CS"/>
        </w:rPr>
        <w:t xml:space="preserve">bilansne </w:t>
      </w:r>
      <w:proofErr w:type="spellStart"/>
      <w:r w:rsidR="00486798" w:rsidRPr="00E56DC2">
        <w:rPr>
          <w:rFonts w:ascii="Arial" w:hAnsi="Arial" w:cs="Arial"/>
        </w:rPr>
        <w:t>rezerve</w:t>
      </w:r>
      <w:proofErr w:type="spellEnd"/>
      <w:r w:rsidR="00486798" w:rsidRPr="00E56DC2">
        <w:rPr>
          <w:rFonts w:ascii="Arial" w:hAnsi="Arial" w:cs="Arial"/>
          <w:lang w:val="sr-Latn-CS"/>
        </w:rPr>
        <w:t xml:space="preserve"> </w:t>
      </w:r>
      <w:proofErr w:type="spellStart"/>
      <w:r w:rsidR="00136AEA" w:rsidRPr="00E56DC2">
        <w:rPr>
          <w:rFonts w:ascii="Arial" w:hAnsi="Arial" w:cs="Arial"/>
        </w:rPr>
        <w:t>ležišt</w:t>
      </w:r>
      <w:r w:rsidR="00486798" w:rsidRPr="00E56DC2">
        <w:rPr>
          <w:rFonts w:ascii="Arial" w:hAnsi="Arial" w:cs="Arial"/>
        </w:rPr>
        <w:t>a</w:t>
      </w:r>
      <w:proofErr w:type="spellEnd"/>
      <w:r w:rsidR="00486798" w:rsidRPr="00E56DC2">
        <w:rPr>
          <w:rFonts w:ascii="Arial" w:hAnsi="Arial" w:cs="Arial"/>
          <w:lang w:val="sr-Latn-CS"/>
        </w:rPr>
        <w:t xml:space="preserve"> </w:t>
      </w:r>
      <w:proofErr w:type="spellStart"/>
      <w:r w:rsidR="00C27543" w:rsidRPr="00E56DC2">
        <w:rPr>
          <w:rFonts w:ascii="Arial" w:hAnsi="Arial" w:cs="Arial"/>
        </w:rPr>
        <w:t>tehničko-građevinskog</w:t>
      </w:r>
      <w:proofErr w:type="spellEnd"/>
      <w:r w:rsidR="00C27543" w:rsidRPr="00E56DC2">
        <w:rPr>
          <w:rFonts w:ascii="Arial" w:hAnsi="Arial" w:cs="Arial"/>
        </w:rPr>
        <w:t xml:space="preserve"> </w:t>
      </w:r>
      <w:proofErr w:type="spellStart"/>
      <w:r w:rsidR="00C27543" w:rsidRPr="00E56DC2">
        <w:rPr>
          <w:rFonts w:ascii="Arial" w:hAnsi="Arial" w:cs="Arial"/>
        </w:rPr>
        <w:t>kamena</w:t>
      </w:r>
      <w:proofErr w:type="spellEnd"/>
      <w:r w:rsidR="00486798" w:rsidRPr="00E56DC2">
        <w:rPr>
          <w:rFonts w:ascii="Arial" w:hAnsi="Arial" w:cs="Arial"/>
          <w:lang w:val="sr-Latn-CS"/>
        </w:rPr>
        <w:t xml:space="preserve"> </w:t>
      </w:r>
      <w:r w:rsidR="00136AEA" w:rsidRPr="00E56DC2">
        <w:rPr>
          <w:rFonts w:ascii="Arial" w:hAnsi="Arial" w:cs="Arial"/>
          <w:lang w:val="sr-Latn-CS"/>
        </w:rPr>
        <w:t>“Bušnje”</w:t>
      </w:r>
      <w:r w:rsidR="00DE62E6" w:rsidRPr="00E56DC2">
        <w:rPr>
          <w:rFonts w:ascii="Arial" w:hAnsi="Arial" w:cs="Arial"/>
          <w:lang w:val="sr-Latn-CS"/>
        </w:rPr>
        <w:t xml:space="preserve">, </w:t>
      </w:r>
      <w:proofErr w:type="spellStart"/>
      <w:r w:rsidR="00486798" w:rsidRPr="00E56DC2">
        <w:rPr>
          <w:rFonts w:ascii="Arial" w:hAnsi="Arial" w:cs="Arial"/>
        </w:rPr>
        <w:t>iznose</w:t>
      </w:r>
      <w:proofErr w:type="spellEnd"/>
      <w:r w:rsidR="00486798" w:rsidRPr="00E56DC2">
        <w:rPr>
          <w:rFonts w:ascii="Arial" w:hAnsi="Arial" w:cs="Arial"/>
          <w:lang w:val="sr-Latn-CS"/>
        </w:rPr>
        <w:t xml:space="preserve"> </w:t>
      </w:r>
      <w:r w:rsidR="00136AEA" w:rsidRPr="00E56DC2">
        <w:rPr>
          <w:rFonts w:ascii="Arial" w:eastAsia="Calibri" w:hAnsi="Arial" w:cs="Arial"/>
          <w:lang w:val="sr-Latn-CS"/>
        </w:rPr>
        <w:t xml:space="preserve">749 190 </w:t>
      </w:r>
      <w:r w:rsidR="00136AEA" w:rsidRPr="00E56DC2">
        <w:rPr>
          <w:rFonts w:ascii="Arial" w:hAnsi="Arial" w:cs="Arial"/>
          <w:lang w:val="sr-Latn-CS"/>
        </w:rPr>
        <w:t>m</w:t>
      </w:r>
      <w:r w:rsidR="00136AEA" w:rsidRPr="00E56DC2">
        <w:rPr>
          <w:rFonts w:ascii="Arial" w:hAnsi="Arial" w:cs="Arial"/>
          <w:vertAlign w:val="superscript"/>
          <w:lang w:val="sr-Latn-CS"/>
        </w:rPr>
        <w:t>3</w:t>
      </w:r>
      <w:r w:rsidR="00486798" w:rsidRPr="00E56DC2">
        <w:rPr>
          <w:rFonts w:ascii="Arial" w:hAnsi="Arial" w:cs="Arial"/>
          <w:lang w:val="sr-Latn-CS"/>
        </w:rPr>
        <w:t xml:space="preserve"> č.</w:t>
      </w:r>
      <w:r w:rsidR="00486798" w:rsidRPr="00E56DC2">
        <w:rPr>
          <w:rFonts w:ascii="Arial" w:hAnsi="Arial" w:cs="Arial"/>
        </w:rPr>
        <w:t>s</w:t>
      </w:r>
      <w:r w:rsidR="00486798" w:rsidRPr="00E56DC2">
        <w:rPr>
          <w:rFonts w:ascii="Arial" w:hAnsi="Arial" w:cs="Arial"/>
          <w:lang w:val="sr-Latn-CS"/>
        </w:rPr>
        <w:t>.</w:t>
      </w:r>
      <w:r w:rsidR="00486798" w:rsidRPr="00E56DC2">
        <w:rPr>
          <w:rFonts w:ascii="Arial" w:hAnsi="Arial" w:cs="Arial"/>
        </w:rPr>
        <w:t>m</w:t>
      </w:r>
      <w:r w:rsidR="00486798" w:rsidRPr="00E56DC2">
        <w:rPr>
          <w:rFonts w:ascii="Arial" w:hAnsi="Arial" w:cs="Arial"/>
          <w:lang w:val="sr-Latn-CS"/>
        </w:rPr>
        <w:t xml:space="preserve">. </w:t>
      </w:r>
    </w:p>
    <w:p w14:paraId="5C3C1483" w14:textId="77777777" w:rsidR="00136AEA" w:rsidRPr="00E56DC2" w:rsidRDefault="00136AEA" w:rsidP="00136AEA">
      <w:pPr>
        <w:spacing w:after="0" w:line="240" w:lineRule="auto"/>
        <w:jc w:val="both"/>
        <w:rPr>
          <w:rFonts w:ascii="Arial" w:hAnsi="Arial" w:cs="Arial"/>
        </w:rPr>
      </w:pPr>
    </w:p>
    <w:p w14:paraId="606D5CF2" w14:textId="44BD18AA" w:rsidR="00313B20" w:rsidRPr="00E56DC2" w:rsidRDefault="00313B20" w:rsidP="00136AEA">
      <w:pPr>
        <w:spacing w:after="0" w:line="240" w:lineRule="auto"/>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Pr="00E56DC2">
        <w:rPr>
          <w:rFonts w:ascii="Arial" w:hAnsi="Arial" w:cs="Arial"/>
          <w:b/>
        </w:rPr>
        <w:t xml:space="preserve"> </w:t>
      </w:r>
      <w:r w:rsidR="002A55CC" w:rsidRPr="00E56DC2">
        <w:rPr>
          <w:rFonts w:ascii="Arial" w:hAnsi="Arial" w:cs="Arial"/>
          <w:b/>
        </w:rPr>
        <w:t>1</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sidR="002A55CC" w:rsidRPr="00E56DC2">
        <w:rPr>
          <w:rFonts w:ascii="Arial" w:hAnsi="Arial" w:cs="Arial"/>
          <w:b/>
        </w:rPr>
        <w:t>3</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proofErr w:type="gram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w:t>
      </w:r>
      <w:proofErr w:type="gramEnd"/>
      <w:r w:rsidRPr="00E56DC2">
        <w:rPr>
          <w:rFonts w:ascii="Arial" w:hAnsi="Arial" w:cs="Arial"/>
          <w:b/>
        </w:rPr>
        <w:t>1,5)</w:t>
      </w:r>
      <w:r w:rsidRPr="00E56DC2">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sidR="002A55CC" w:rsidRPr="00E56DC2">
        <w:rPr>
          <w:rFonts w:ascii="Arial" w:hAnsi="Arial" w:cs="Arial"/>
          <w:b/>
        </w:rPr>
        <w:t>1</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sidR="002A55CC" w:rsidRPr="00E56DC2">
        <w:rPr>
          <w:rFonts w:ascii="Arial" w:hAnsi="Arial" w:cs="Arial"/>
          <w:b/>
        </w:rPr>
        <w:t>5</w:t>
      </w:r>
      <w:r w:rsidRPr="00E56DC2">
        <w:rPr>
          <w:rFonts w:ascii="Arial" w:hAnsi="Arial" w:cs="Arial"/>
          <w:b/>
        </w:rPr>
        <w:t>40.000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4340D5B0" w14:textId="77777777" w:rsidR="00313B20" w:rsidRPr="00E56DC2" w:rsidRDefault="00313B20" w:rsidP="00D35018">
      <w:pPr>
        <w:spacing w:after="0" w:line="240" w:lineRule="auto"/>
        <w:jc w:val="both"/>
        <w:rPr>
          <w:rFonts w:ascii="Arial" w:hAnsi="Arial" w:cs="Arial"/>
          <w:lang w:val="sv-SE"/>
        </w:rPr>
      </w:pPr>
    </w:p>
    <w:p w14:paraId="6F09B720" w14:textId="3134BB0B" w:rsidR="00486798" w:rsidRPr="00E56DC2" w:rsidRDefault="00486798" w:rsidP="00D35018">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D35018">
      <w:pPr>
        <w:spacing w:after="0" w:line="240" w:lineRule="auto"/>
        <w:jc w:val="both"/>
        <w:rPr>
          <w:rFonts w:ascii="Arial" w:hAnsi="Arial" w:cs="Arial"/>
          <w:lang w:val="pl-PL"/>
        </w:rPr>
      </w:pPr>
    </w:p>
    <w:p w14:paraId="745694AA" w14:textId="77777777" w:rsidR="009E4344" w:rsidRPr="00E56DC2" w:rsidRDefault="009E4344" w:rsidP="009E4344">
      <w:pPr>
        <w:spacing w:before="120"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77777777" w:rsidR="001F4603" w:rsidRPr="00E56DC2" w:rsidRDefault="001F4603" w:rsidP="001F4603">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5EA51277"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14:paraId="7DC235B2"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1F460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E1B5A0D" w14:textId="52D3212D" w:rsidR="009E4344" w:rsidRPr="00E56DC2" w:rsidRDefault="009E4344" w:rsidP="009E4344">
      <w:pPr>
        <w:spacing w:after="0" w:line="240" w:lineRule="auto"/>
        <w:rPr>
          <w:rFonts w:ascii="Arial" w:hAnsi="Arial" w:cs="Arial"/>
          <w:bCs/>
          <w:noProof/>
          <w:lang w:val="pl-PL"/>
        </w:rPr>
      </w:pPr>
    </w:p>
    <w:p w14:paraId="5A5A7D10" w14:textId="77777777" w:rsidR="00744584" w:rsidRPr="00E56DC2" w:rsidRDefault="00744584" w:rsidP="00D35018">
      <w:pPr>
        <w:spacing w:after="0" w:line="240" w:lineRule="auto"/>
        <w:jc w:val="both"/>
        <w:rPr>
          <w:rFonts w:ascii="Arial" w:hAnsi="Arial" w:cs="Arial"/>
          <w:bCs/>
          <w:lang w:val="sr-Latn-CS"/>
        </w:rPr>
      </w:pPr>
    </w:p>
    <w:p w14:paraId="5C7CAE92" w14:textId="77777777" w:rsidR="00297F2E" w:rsidRPr="00E56DC2" w:rsidRDefault="00E52914" w:rsidP="001D5F57">
      <w:pPr>
        <w:pStyle w:val="Heading2"/>
        <w:numPr>
          <w:ilvl w:val="1"/>
          <w:numId w:val="24"/>
        </w:numPr>
      </w:pPr>
      <w:bookmarkStart w:id="38" w:name="_Toc436124904"/>
      <w:r w:rsidRPr="00E56DC2">
        <w:t>Reference ponuđača</w:t>
      </w:r>
      <w:bookmarkEnd w:id="38"/>
    </w:p>
    <w:p w14:paraId="3641F620" w14:textId="77777777" w:rsidR="00933594" w:rsidRPr="00E56DC2" w:rsidRDefault="00933594" w:rsidP="00D35018">
      <w:pPr>
        <w:spacing w:after="0" w:line="240" w:lineRule="auto"/>
        <w:jc w:val="both"/>
        <w:rPr>
          <w:rFonts w:ascii="Arial" w:hAnsi="Arial" w:cs="Arial"/>
          <w:lang w:val="sr-Latn-CS"/>
        </w:rPr>
      </w:pPr>
    </w:p>
    <w:p w14:paraId="1AABA0FC" w14:textId="143E4E27" w:rsidR="001F4603" w:rsidRPr="00E56DC2" w:rsidRDefault="001F4603" w:rsidP="001F460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E56DC2" w:rsidRDefault="001F4603" w:rsidP="001F4603">
      <w:pPr>
        <w:spacing w:after="0" w:line="240" w:lineRule="auto"/>
        <w:ind w:left="360"/>
        <w:contextualSpacing/>
        <w:jc w:val="both"/>
        <w:rPr>
          <w:rFonts w:ascii="Arial" w:eastAsia="Times New Roman" w:hAnsi="Arial" w:cs="Arial"/>
          <w:noProof/>
          <w:kern w:val="0"/>
        </w:rPr>
      </w:pPr>
    </w:p>
    <w:p w14:paraId="01B3BE6C" w14:textId="77777777" w:rsidR="001F4603" w:rsidRPr="00E56DC2" w:rsidRDefault="001F4603" w:rsidP="001F460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14:paraId="679CE94F" w14:textId="77777777" w:rsidR="001F4603" w:rsidRPr="00E56DC2" w:rsidRDefault="001F4603" w:rsidP="001F460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14:paraId="09AF5EC3" w14:textId="77777777" w:rsidR="001F4603" w:rsidRPr="00E56DC2" w:rsidRDefault="001F4603" w:rsidP="001F4603">
      <w:pPr>
        <w:spacing w:after="0" w:line="240" w:lineRule="auto"/>
        <w:ind w:left="360"/>
        <w:contextualSpacing/>
        <w:jc w:val="both"/>
        <w:rPr>
          <w:rFonts w:ascii="Arial" w:eastAsia="Times New Roman" w:hAnsi="Arial" w:cs="Arial"/>
          <w:noProof/>
        </w:rPr>
      </w:pPr>
    </w:p>
    <w:p w14:paraId="27D307E7" w14:textId="77777777" w:rsidR="001F4603" w:rsidRPr="00E56DC2" w:rsidRDefault="001F4603" w:rsidP="001F460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14:paraId="65E2F112" w14:textId="77777777" w:rsidR="001F4603" w:rsidRPr="00E56DC2" w:rsidRDefault="001F4603" w:rsidP="001F460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gdje:</w:t>
      </w:r>
    </w:p>
    <w:p w14:paraId="4E473CAB" w14:textId="77777777" w:rsidR="001F4603" w:rsidRPr="00E56DC2" w:rsidRDefault="001F4603" w:rsidP="001F4603">
      <w:pPr>
        <w:spacing w:after="0" w:line="240" w:lineRule="auto"/>
        <w:ind w:firstLine="360"/>
        <w:jc w:val="both"/>
        <w:rPr>
          <w:rFonts w:ascii="Arial" w:eastAsia="Times New Roman" w:hAnsi="Arial" w:cs="Arial"/>
          <w:b/>
          <w:noProof/>
        </w:rPr>
      </w:pPr>
    </w:p>
    <w:p w14:paraId="1DEF5300" w14:textId="77777777"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14:paraId="014FE98A" w14:textId="77777777"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NBPR</w:t>
      </w:r>
      <w:r w:rsidRPr="00E56DC2">
        <w:rPr>
          <w:rFonts w:ascii="Arial" w:eastAsia="Times New Roman" w:hAnsi="Arial" w:cs="Arial"/>
          <w:noProof/>
        </w:rPr>
        <w:t>- označava najveći broj potvrđenih referenci</w:t>
      </w:r>
    </w:p>
    <w:p w14:paraId="71BF11FF" w14:textId="77777777" w:rsidR="001F4603" w:rsidRPr="00E56DC2" w:rsidRDefault="001F4603" w:rsidP="001F4603">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14:paraId="4A224CB0" w14:textId="77777777" w:rsidR="001F4603" w:rsidRPr="00E56DC2" w:rsidRDefault="001F4603" w:rsidP="001F4603">
      <w:pPr>
        <w:spacing w:after="0" w:line="240" w:lineRule="auto"/>
        <w:ind w:left="360"/>
        <w:jc w:val="both"/>
        <w:rPr>
          <w:rFonts w:ascii="Arial" w:eastAsia="Times New Roman" w:hAnsi="Arial" w:cs="Arial"/>
          <w:noProof/>
        </w:rPr>
      </w:pPr>
      <w:r w:rsidRPr="00E56DC2">
        <w:rPr>
          <w:rFonts w:ascii="Arial" w:eastAsia="Times New Roman" w:hAnsi="Arial" w:cs="Arial"/>
          <w:noProof/>
        </w:rPr>
        <w:lastRenderedPageBreak/>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D35018">
      <w:pPr>
        <w:spacing w:after="0" w:line="240" w:lineRule="auto"/>
        <w:jc w:val="both"/>
        <w:rPr>
          <w:rFonts w:ascii="Arial" w:hAnsi="Arial" w:cs="Arial"/>
          <w:lang w:val="sr-Latn-CS"/>
        </w:rPr>
      </w:pPr>
    </w:p>
    <w:p w14:paraId="2B317CC2" w14:textId="150AD79B" w:rsidR="00933594" w:rsidRPr="00E56DC2" w:rsidRDefault="00960D58" w:rsidP="001D5F57">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14:paraId="248BE908" w14:textId="77777777" w:rsidR="00960D58" w:rsidRPr="00E56DC2" w:rsidRDefault="00960D58" w:rsidP="00960D58">
      <w:pPr>
        <w:rPr>
          <w:rFonts w:ascii="Arial" w:hAnsi="Arial" w:cs="Arial"/>
          <w:lang w:val="sr-Latn-CS"/>
        </w:rPr>
      </w:pPr>
    </w:p>
    <w:p w14:paraId="0E1BF7D2" w14:textId="77777777"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14:paraId="61FEF84C" w14:textId="77777777" w:rsidR="007554B4" w:rsidRPr="00E56DC2" w:rsidRDefault="007554B4" w:rsidP="007554B4">
      <w:pPr>
        <w:spacing w:after="0" w:line="240" w:lineRule="auto"/>
        <w:jc w:val="both"/>
        <w:rPr>
          <w:rFonts w:ascii="Arial" w:eastAsia="Times New Roman" w:hAnsi="Arial" w:cs="Arial"/>
          <w:noProof/>
        </w:rPr>
      </w:pPr>
    </w:p>
    <w:p w14:paraId="0D88609E" w14:textId="77777777" w:rsidR="007554B4" w:rsidRPr="00E56DC2" w:rsidRDefault="007554B4" w:rsidP="007554B4">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14:paraId="43EF3B2E" w14:textId="77777777" w:rsidR="007554B4" w:rsidRPr="00E56DC2" w:rsidRDefault="007554B4" w:rsidP="007554B4">
      <w:pPr>
        <w:spacing w:after="0" w:line="240" w:lineRule="auto"/>
        <w:jc w:val="both"/>
        <w:rPr>
          <w:rFonts w:ascii="Arial" w:eastAsia="Times New Roman" w:hAnsi="Arial" w:cs="Arial"/>
          <w:noProof/>
        </w:rPr>
      </w:pPr>
    </w:p>
    <w:p w14:paraId="4BBE2CE0" w14:textId="77777777"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59CC6D0F" w14:textId="77777777" w:rsidR="007554B4" w:rsidRPr="00E56DC2" w:rsidRDefault="007554B4" w:rsidP="007554B4">
      <w:pPr>
        <w:spacing w:after="0" w:line="240" w:lineRule="auto"/>
        <w:jc w:val="both"/>
        <w:rPr>
          <w:rFonts w:ascii="Arial" w:eastAsia="Times New Roman" w:hAnsi="Arial" w:cs="Arial"/>
          <w:noProof/>
        </w:rPr>
      </w:pPr>
    </w:p>
    <w:p w14:paraId="1280B091" w14:textId="77777777"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14:paraId="6E027587" w14:textId="77777777"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7554B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7554B4">
      <w:pPr>
        <w:spacing w:after="0" w:line="240" w:lineRule="auto"/>
        <w:jc w:val="both"/>
        <w:rPr>
          <w:rFonts w:ascii="Arial" w:eastAsia="Times New Roman" w:hAnsi="Arial" w:cs="Arial"/>
          <w:noProof/>
          <w:lang w:val="pl-PL"/>
        </w:rPr>
      </w:pPr>
    </w:p>
    <w:p w14:paraId="48F40971" w14:textId="5BFE1585" w:rsidR="007554B4" w:rsidRPr="00E56DC2" w:rsidRDefault="007554B4" w:rsidP="007554B4">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14:paraId="3D8C82B5" w14:textId="77777777" w:rsidR="0006476A" w:rsidRPr="00E56DC2" w:rsidRDefault="0006476A" w:rsidP="007554B4">
      <w:pPr>
        <w:spacing w:after="0" w:line="240" w:lineRule="auto"/>
        <w:jc w:val="both"/>
        <w:rPr>
          <w:rFonts w:ascii="Arial" w:eastAsia="Times New Roman" w:hAnsi="Arial" w:cs="Arial"/>
          <w:noProof/>
        </w:rPr>
      </w:pPr>
    </w:p>
    <w:p w14:paraId="2E534CA9" w14:textId="77777777" w:rsidR="007554B4" w:rsidRPr="00E56DC2" w:rsidRDefault="007554B4" w:rsidP="001D5F57">
      <w:pPr>
        <w:pStyle w:val="Heading2"/>
      </w:pPr>
      <w:r w:rsidRPr="00E56DC2">
        <w:t>9.5. Finansijski aspekt – Prosječni profit ponuđača u posljednje tri godine</w:t>
      </w:r>
    </w:p>
    <w:p w14:paraId="4CB0CCAE" w14:textId="77777777" w:rsidR="007554B4" w:rsidRPr="00E56DC2" w:rsidRDefault="007554B4" w:rsidP="007554B4">
      <w:pPr>
        <w:spacing w:after="0" w:line="240" w:lineRule="auto"/>
        <w:rPr>
          <w:rFonts w:ascii="Arial" w:hAnsi="Arial" w:cs="Arial"/>
          <w:lang w:val="sr-Latn-CS"/>
        </w:rPr>
      </w:pPr>
    </w:p>
    <w:p w14:paraId="35A90E85" w14:textId="77777777" w:rsidR="007554B4" w:rsidRPr="00E56DC2" w:rsidRDefault="007554B4" w:rsidP="007554B4">
      <w:pPr>
        <w:spacing w:after="0" w:line="240" w:lineRule="auto"/>
        <w:jc w:val="both"/>
        <w:rPr>
          <w:rFonts w:ascii="Arial" w:hAnsi="Arial" w:cs="Arial"/>
          <w:noProof/>
        </w:rPr>
      </w:pPr>
      <w:r w:rsidRPr="00E56DC2">
        <w:rPr>
          <w:rFonts w:ascii="Arial" w:hAnsi="Arial" w:cs="Arial"/>
          <w:noProof/>
        </w:rPr>
        <w:t>Ovaj kriterijum se izračunava na sljedeći način:</w:t>
      </w:r>
    </w:p>
    <w:p w14:paraId="319EDFF4" w14:textId="77777777" w:rsidR="007554B4" w:rsidRPr="00E56DC2" w:rsidRDefault="007554B4" w:rsidP="007554B4">
      <w:pPr>
        <w:spacing w:after="0" w:line="240" w:lineRule="auto"/>
        <w:jc w:val="both"/>
        <w:rPr>
          <w:rFonts w:ascii="Arial" w:hAnsi="Arial" w:cs="Arial"/>
          <w:noProof/>
        </w:rPr>
      </w:pPr>
    </w:p>
    <w:p w14:paraId="3702731A" w14:textId="77777777" w:rsidR="007554B4" w:rsidRPr="00E56DC2" w:rsidRDefault="007554B4" w:rsidP="007554B4">
      <w:pPr>
        <w:spacing w:after="0" w:line="240" w:lineRule="auto"/>
        <w:jc w:val="both"/>
        <w:rPr>
          <w:rFonts w:ascii="Arial" w:hAnsi="Arial" w:cs="Arial"/>
          <w:b/>
          <w:noProof/>
        </w:rPr>
      </w:pPr>
      <w:r w:rsidRPr="00E56DC2">
        <w:rPr>
          <w:rFonts w:ascii="Arial" w:hAnsi="Arial" w:cs="Arial"/>
          <w:b/>
          <w:noProof/>
        </w:rPr>
        <w:t>Kriterijum: PBP / MBP x 10,</w:t>
      </w:r>
    </w:p>
    <w:p w14:paraId="74066FA7" w14:textId="77777777" w:rsidR="007554B4" w:rsidRPr="00E56DC2" w:rsidRDefault="007554B4" w:rsidP="007554B4">
      <w:pPr>
        <w:spacing w:after="0" w:line="240" w:lineRule="auto"/>
        <w:jc w:val="both"/>
        <w:rPr>
          <w:rFonts w:ascii="Arial" w:hAnsi="Arial" w:cs="Arial"/>
          <w:noProof/>
        </w:rPr>
      </w:pPr>
    </w:p>
    <w:p w14:paraId="35F65740" w14:textId="77777777" w:rsidR="007554B4" w:rsidRPr="00E56DC2" w:rsidRDefault="007554B4" w:rsidP="007554B4">
      <w:pPr>
        <w:spacing w:after="0" w:line="240" w:lineRule="auto"/>
        <w:jc w:val="both"/>
        <w:rPr>
          <w:rFonts w:ascii="Arial" w:hAnsi="Arial" w:cs="Arial"/>
          <w:noProof/>
        </w:rPr>
      </w:pPr>
      <w:r w:rsidRPr="00E56DC2">
        <w:rPr>
          <w:rFonts w:ascii="Arial" w:hAnsi="Arial" w:cs="Arial"/>
          <w:noProof/>
        </w:rPr>
        <w:t>gdje:</w:t>
      </w:r>
    </w:p>
    <w:p w14:paraId="467DF636" w14:textId="77777777" w:rsidR="007554B4" w:rsidRPr="00E56DC2" w:rsidRDefault="007554B4" w:rsidP="007554B4">
      <w:pPr>
        <w:spacing w:after="0" w:line="240" w:lineRule="auto"/>
        <w:jc w:val="both"/>
        <w:rPr>
          <w:rFonts w:ascii="Arial" w:hAnsi="Arial" w:cs="Arial"/>
          <w:noProof/>
        </w:rPr>
      </w:pPr>
    </w:p>
    <w:p w14:paraId="695B45CA" w14:textId="77777777" w:rsidR="007554B4" w:rsidRPr="00E56DC2" w:rsidRDefault="007554B4" w:rsidP="007554B4">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14:paraId="6D913DDB"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E56DC2" w:rsidRDefault="007554B4" w:rsidP="007554B4">
      <w:pPr>
        <w:spacing w:before="120"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14:paraId="7E4FE669" w14:textId="53D8FA20" w:rsidR="007554B4" w:rsidRPr="00E56DC2" w:rsidRDefault="007554B4" w:rsidP="007554B4">
      <w:pPr>
        <w:spacing w:after="0" w:line="240" w:lineRule="auto"/>
        <w:jc w:val="both"/>
        <w:rPr>
          <w:rFonts w:ascii="Arial" w:eastAsia="Times New Roman" w:hAnsi="Arial" w:cs="Arial"/>
          <w:noProof/>
        </w:rPr>
      </w:pPr>
    </w:p>
    <w:p w14:paraId="218C9AA0" w14:textId="77777777" w:rsidR="007554B4" w:rsidRPr="00E56DC2" w:rsidRDefault="007554B4" w:rsidP="001D5F57">
      <w:pPr>
        <w:pStyle w:val="Heading2"/>
      </w:pPr>
      <w:r w:rsidRPr="00E56DC2">
        <w:t>9.6. Kvalitet poslovnog plana i efekti na zapošljavanje i ekonomski razvoj</w:t>
      </w:r>
    </w:p>
    <w:p w14:paraId="2A14A97E" w14:textId="77777777" w:rsidR="007554B4" w:rsidRPr="00E56DC2" w:rsidRDefault="007554B4" w:rsidP="007554B4">
      <w:pPr>
        <w:spacing w:after="0" w:line="240" w:lineRule="auto"/>
        <w:jc w:val="both"/>
        <w:rPr>
          <w:rFonts w:ascii="Arial" w:hAnsi="Arial" w:cs="Arial"/>
          <w:lang w:val="sr-Latn-CS"/>
        </w:rPr>
      </w:pPr>
    </w:p>
    <w:p w14:paraId="75B7178B"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7554B4">
      <w:pPr>
        <w:spacing w:after="0" w:line="240" w:lineRule="auto"/>
        <w:jc w:val="both"/>
        <w:rPr>
          <w:rFonts w:ascii="Arial" w:hAnsi="Arial" w:cs="Arial"/>
          <w:noProof/>
          <w:lang w:val="pl-PL"/>
        </w:rPr>
      </w:pPr>
    </w:p>
    <w:p w14:paraId="3C8C0473"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E56DC2" w:rsidRDefault="007554B4" w:rsidP="007554B4">
      <w:pPr>
        <w:spacing w:after="0" w:line="240" w:lineRule="auto"/>
        <w:jc w:val="both"/>
        <w:rPr>
          <w:rFonts w:ascii="Arial" w:hAnsi="Arial" w:cs="Arial"/>
          <w:noProof/>
          <w:lang w:val="pl-PL"/>
        </w:rPr>
      </w:pPr>
    </w:p>
    <w:p w14:paraId="4F55B81D" w14:textId="77777777" w:rsidR="007554B4" w:rsidRPr="00E56DC2" w:rsidRDefault="007554B4" w:rsidP="007554B4">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77777777" w:rsidR="007554B4" w:rsidRPr="00E56DC2" w:rsidRDefault="007554B4" w:rsidP="007554B4">
      <w:pPr>
        <w:spacing w:after="0" w:line="240" w:lineRule="auto"/>
        <w:jc w:val="both"/>
        <w:rPr>
          <w:rFonts w:ascii="Arial" w:hAnsi="Arial" w:cs="Arial"/>
          <w:lang w:val="sr-Latn-CS"/>
        </w:rPr>
      </w:pPr>
    </w:p>
    <w:p w14:paraId="52473ABA" w14:textId="73667BE4" w:rsidR="00D1122B" w:rsidRPr="00E56DC2" w:rsidRDefault="00484F44" w:rsidP="00DC0967">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sidRPr="00E56DC2">
        <w:rPr>
          <w:rFonts w:ascii="Arial" w:hAnsi="Arial" w:cs="Arial"/>
          <w:sz w:val="22"/>
          <w:szCs w:val="22"/>
        </w:rPr>
        <w:t xml:space="preserve">  </w:t>
      </w:r>
      <w:r w:rsidR="004102A3" w:rsidRPr="00E56DC2">
        <w:rPr>
          <w:rFonts w:ascii="Arial" w:hAnsi="Arial" w:cs="Arial"/>
          <w:sz w:val="22"/>
          <w:szCs w:val="22"/>
        </w:rPr>
        <w:t xml:space="preserve">  </w:t>
      </w:r>
      <w:r w:rsidR="00592620" w:rsidRPr="00E56DC2">
        <w:rPr>
          <w:rFonts w:ascii="Arial" w:hAnsi="Arial" w:cs="Arial"/>
          <w:sz w:val="22"/>
          <w:szCs w:val="22"/>
        </w:rPr>
        <w:t>SPISAK POTREBNE TEHNIČKE DOKUMENTACIJE SA USLOVIMA ZA NJENU IZRADU,</w:t>
      </w:r>
      <w:r w:rsidR="00DC0967" w:rsidRPr="00E56DC2">
        <w:rPr>
          <w:rFonts w:ascii="Arial" w:hAnsi="Arial" w:cs="Arial"/>
          <w:sz w:val="22"/>
          <w:szCs w:val="22"/>
        </w:rPr>
        <w:t xml:space="preserve"> </w:t>
      </w:r>
      <w:r w:rsidR="00592620"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00592620" w:rsidRPr="00E56DC2">
        <w:rPr>
          <w:rFonts w:ascii="Arial" w:hAnsi="Arial" w:cs="Arial"/>
          <w:sz w:val="22"/>
          <w:szCs w:val="22"/>
        </w:rPr>
        <w:t>DJELATNOSTI</w:t>
      </w:r>
      <w:bookmarkStart w:id="45" w:name="_Toc390549921"/>
      <w:bookmarkEnd w:id="40"/>
      <w:bookmarkEnd w:id="41"/>
      <w:bookmarkEnd w:id="42"/>
      <w:bookmarkEnd w:id="43"/>
      <w:bookmarkEnd w:id="44"/>
    </w:p>
    <w:p w14:paraId="11A4DB13" w14:textId="77777777" w:rsidR="00D1122B" w:rsidRPr="00E56DC2" w:rsidRDefault="00D1122B" w:rsidP="00205A29">
      <w:pPr>
        <w:spacing w:after="0" w:line="240" w:lineRule="auto"/>
        <w:rPr>
          <w:rFonts w:ascii="Arial" w:hAnsi="Arial" w:cs="Arial"/>
          <w:lang w:val="sr-Latn-CS"/>
        </w:rPr>
      </w:pPr>
    </w:p>
    <w:p w14:paraId="7C7511C9" w14:textId="77777777" w:rsidR="00E52914" w:rsidRPr="00E56DC2" w:rsidRDefault="00E52914" w:rsidP="001D5F57">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14:paraId="32383A77" w14:textId="77777777" w:rsidR="00297F2E" w:rsidRPr="00E56DC2" w:rsidRDefault="00297F2E" w:rsidP="00205A29">
      <w:pPr>
        <w:spacing w:after="0" w:line="240" w:lineRule="auto"/>
        <w:jc w:val="both"/>
        <w:rPr>
          <w:rFonts w:ascii="Arial" w:hAnsi="Arial" w:cs="Arial"/>
          <w:lang w:val="sr-Latn-CS"/>
        </w:rPr>
      </w:pPr>
    </w:p>
    <w:p w14:paraId="3227B72E" w14:textId="77777777"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14:paraId="38AB3248" w14:textId="77777777" w:rsidR="0084036A" w:rsidRPr="00E56DC2" w:rsidRDefault="0084036A" w:rsidP="00205A29">
      <w:pPr>
        <w:spacing w:after="0" w:line="240" w:lineRule="auto"/>
        <w:jc w:val="both"/>
        <w:rPr>
          <w:rFonts w:ascii="Arial" w:hAnsi="Arial" w:cs="Arial"/>
          <w:lang w:val="sr-Latn-CS"/>
        </w:rPr>
      </w:pPr>
    </w:p>
    <w:p w14:paraId="1AB4D471" w14:textId="77777777" w:rsidR="00E52914" w:rsidRPr="00E56DC2" w:rsidRDefault="00E52914" w:rsidP="00205A29">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D35018">
      <w:pPr>
        <w:spacing w:after="0" w:line="240" w:lineRule="auto"/>
        <w:jc w:val="both"/>
        <w:rPr>
          <w:rFonts w:ascii="Arial" w:hAnsi="Arial" w:cs="Arial"/>
          <w:lang w:val="sr-Latn-CS"/>
        </w:rPr>
      </w:pPr>
    </w:p>
    <w:p w14:paraId="01C81FB1" w14:textId="77777777" w:rsidR="00E52914" w:rsidRPr="00E56DC2" w:rsidRDefault="00E52914" w:rsidP="001D5F57">
      <w:pPr>
        <w:pStyle w:val="Heading2"/>
        <w:numPr>
          <w:ilvl w:val="1"/>
          <w:numId w:val="24"/>
        </w:numPr>
      </w:pPr>
      <w:bookmarkStart w:id="51" w:name="_Toc401959452"/>
      <w:bookmarkStart w:id="52" w:name="_Toc401959545"/>
      <w:r w:rsidRPr="00E56DC2">
        <w:t>Eksploatacija mineralne sirovin</w:t>
      </w:r>
      <w:bookmarkEnd w:id="50"/>
      <w:r w:rsidRPr="00E56DC2">
        <w:t>e</w:t>
      </w:r>
      <w:bookmarkEnd w:id="51"/>
      <w:bookmarkEnd w:id="52"/>
    </w:p>
    <w:p w14:paraId="75746B04" w14:textId="77777777" w:rsidR="00E52914" w:rsidRPr="00E56DC2" w:rsidRDefault="00E52914" w:rsidP="00D35018">
      <w:pPr>
        <w:spacing w:after="0" w:line="240" w:lineRule="auto"/>
        <w:jc w:val="both"/>
        <w:rPr>
          <w:rFonts w:ascii="Arial" w:hAnsi="Arial" w:cs="Arial"/>
        </w:rPr>
      </w:pPr>
    </w:p>
    <w:p w14:paraId="0E3A6E9F" w14:textId="77777777"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14:paraId="72B27F08" w14:textId="77777777" w:rsidR="0084036A" w:rsidRPr="00E56DC2" w:rsidRDefault="0084036A" w:rsidP="00D35018">
      <w:pPr>
        <w:spacing w:after="0" w:line="240" w:lineRule="auto"/>
        <w:jc w:val="both"/>
        <w:rPr>
          <w:rFonts w:ascii="Arial" w:hAnsi="Arial" w:cs="Arial"/>
          <w:lang w:val="sr-Latn-CS"/>
        </w:rPr>
      </w:pPr>
    </w:p>
    <w:p w14:paraId="44C05BBA" w14:textId="77777777"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14:paraId="69F59A66"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FC766D">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14:paraId="297BB39A" w14:textId="77777777" w:rsidR="00FE7737" w:rsidRPr="00E56DC2" w:rsidRDefault="00FE7737" w:rsidP="00D35018">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E56DC2" w:rsidRDefault="00E52914" w:rsidP="00FC766D">
      <w:pPr>
        <w:pStyle w:val="Heading4"/>
        <w:numPr>
          <w:ilvl w:val="2"/>
          <w:numId w:val="24"/>
        </w:numPr>
        <w:spacing w:line="240" w:lineRule="auto"/>
        <w:ind w:left="0" w:firstLine="0"/>
        <w:jc w:val="both"/>
        <w:rPr>
          <w:rFonts w:ascii="Arial" w:hAnsi="Arial" w:cs="Arial"/>
          <w:b/>
          <w:sz w:val="22"/>
          <w:szCs w:val="22"/>
        </w:rPr>
      </w:pPr>
      <w:proofErr w:type="spellStart"/>
      <w:r w:rsidRPr="00E56DC2">
        <w:rPr>
          <w:rFonts w:ascii="Arial" w:hAnsi="Arial" w:cs="Arial"/>
          <w:b/>
          <w:sz w:val="22"/>
          <w:szCs w:val="22"/>
        </w:rPr>
        <w:t>Odobrenje</w:t>
      </w:r>
      <w:proofErr w:type="spellEnd"/>
      <w:r w:rsidRPr="00E56DC2">
        <w:rPr>
          <w:rFonts w:ascii="Arial" w:hAnsi="Arial" w:cs="Arial"/>
          <w:b/>
          <w:sz w:val="22"/>
          <w:szCs w:val="22"/>
        </w:rPr>
        <w:t xml:space="preserve"> za </w:t>
      </w:r>
      <w:proofErr w:type="spellStart"/>
      <w:r w:rsidRPr="00E56DC2">
        <w:rPr>
          <w:rFonts w:ascii="Arial" w:hAnsi="Arial" w:cs="Arial"/>
          <w:b/>
          <w:sz w:val="22"/>
          <w:szCs w:val="22"/>
        </w:rPr>
        <w:t>izvođenje</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radova</w:t>
      </w:r>
      <w:proofErr w:type="spellEnd"/>
      <w:r w:rsidRPr="00E56DC2">
        <w:rPr>
          <w:rFonts w:ascii="Arial" w:hAnsi="Arial" w:cs="Arial"/>
          <w:b/>
          <w:sz w:val="22"/>
          <w:szCs w:val="22"/>
        </w:rPr>
        <w:t xml:space="preserve"> po </w:t>
      </w:r>
      <w:proofErr w:type="spellStart"/>
      <w:r w:rsidRPr="00E56DC2">
        <w:rPr>
          <w:rFonts w:ascii="Arial" w:hAnsi="Arial" w:cs="Arial"/>
          <w:b/>
          <w:sz w:val="22"/>
          <w:szCs w:val="22"/>
        </w:rPr>
        <w:t>rudarskom</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projektu</w:t>
      </w:r>
      <w:bookmarkEnd w:id="59"/>
      <w:bookmarkEnd w:id="60"/>
      <w:bookmarkEnd w:id="61"/>
      <w:bookmarkEnd w:id="62"/>
      <w:bookmarkEnd w:id="63"/>
      <w:proofErr w:type="spellEnd"/>
    </w:p>
    <w:p w14:paraId="3B11E9B5" w14:textId="77777777" w:rsidR="00E52914" w:rsidRPr="00E56DC2" w:rsidRDefault="00E52914" w:rsidP="00D35018">
      <w:pPr>
        <w:spacing w:after="0" w:line="240" w:lineRule="auto"/>
        <w:jc w:val="both"/>
        <w:rPr>
          <w:rFonts w:ascii="Arial" w:hAnsi="Arial" w:cs="Arial"/>
          <w:lang w:val="sr-Latn-CS"/>
        </w:rPr>
      </w:pPr>
    </w:p>
    <w:p w14:paraId="393F98F0"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D35018">
      <w:pPr>
        <w:spacing w:after="0" w:line="240" w:lineRule="auto"/>
        <w:jc w:val="both"/>
        <w:rPr>
          <w:rFonts w:ascii="Arial" w:hAnsi="Arial" w:cs="Arial"/>
          <w:lang w:val="sr-Latn-CS"/>
        </w:rPr>
      </w:pPr>
    </w:p>
    <w:p w14:paraId="06809F8A"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D35018">
      <w:pPr>
        <w:spacing w:after="0" w:line="240" w:lineRule="auto"/>
        <w:jc w:val="both"/>
        <w:rPr>
          <w:rFonts w:ascii="Arial" w:hAnsi="Arial" w:cs="Arial"/>
          <w:lang w:val="sr-Latn-CS"/>
        </w:rPr>
      </w:pPr>
    </w:p>
    <w:p w14:paraId="1EFE4455" w14:textId="77777777" w:rsidR="00E52914" w:rsidRPr="00E56DC2" w:rsidRDefault="00E52914" w:rsidP="0052524F">
      <w:pPr>
        <w:tabs>
          <w:tab w:val="left" w:pos="1980"/>
        </w:tabs>
        <w:suppressAutoHyphens w:val="0"/>
        <w:spacing w:before="120" w:after="0" w:line="240" w:lineRule="auto"/>
        <w:jc w:val="both"/>
        <w:rPr>
          <w:rFonts w:ascii="Arial" w:hAnsi="Arial" w:cs="Arial"/>
          <w:lang w:val="sr-Latn-CS"/>
        </w:rPr>
      </w:pPr>
      <w:r w:rsidRPr="00E56DC2">
        <w:rPr>
          <w:rFonts w:ascii="Arial" w:hAnsi="Arial" w:cs="Arial"/>
          <w:lang w:val="sr-Latn-CS"/>
        </w:rPr>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1B90409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FC766D">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D35018">
      <w:pPr>
        <w:spacing w:after="0" w:line="240" w:lineRule="auto"/>
        <w:jc w:val="both"/>
        <w:rPr>
          <w:rFonts w:ascii="Arial" w:hAnsi="Arial" w:cs="Arial"/>
          <w:lang w:val="sr-Latn-CS"/>
        </w:rPr>
      </w:pPr>
    </w:p>
    <w:p w14:paraId="5AEAA88D"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D35018">
      <w:pPr>
        <w:spacing w:after="0" w:line="240" w:lineRule="auto"/>
        <w:jc w:val="both"/>
        <w:rPr>
          <w:rFonts w:ascii="Arial" w:hAnsi="Arial" w:cs="Arial"/>
          <w:lang w:val="sr-Latn-CS"/>
        </w:rPr>
      </w:pPr>
    </w:p>
    <w:p w14:paraId="7A5F6970" w14:textId="77777777" w:rsidR="00E52914" w:rsidRPr="00E56DC2" w:rsidRDefault="00E52914" w:rsidP="00FC766D">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t>Odobrenje za upotrebu rudarskih objekata</w:t>
      </w:r>
      <w:bookmarkEnd w:id="64"/>
      <w:bookmarkEnd w:id="65"/>
      <w:bookmarkEnd w:id="66"/>
      <w:bookmarkEnd w:id="67"/>
      <w:bookmarkEnd w:id="68"/>
    </w:p>
    <w:p w14:paraId="395CE63F" w14:textId="77777777" w:rsidR="0084036A" w:rsidRPr="00E56DC2" w:rsidRDefault="0084036A" w:rsidP="00D35018">
      <w:pPr>
        <w:spacing w:after="0" w:line="240" w:lineRule="auto"/>
        <w:jc w:val="both"/>
        <w:rPr>
          <w:rFonts w:ascii="Arial" w:hAnsi="Arial" w:cs="Arial"/>
          <w:lang w:val="sr-Latn-CS"/>
        </w:rPr>
      </w:pPr>
    </w:p>
    <w:p w14:paraId="3BF9E2C4"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E56DC2" w:rsidRDefault="0084036A" w:rsidP="00D35018">
      <w:pPr>
        <w:spacing w:after="0" w:line="240" w:lineRule="auto"/>
        <w:jc w:val="both"/>
        <w:rPr>
          <w:rFonts w:ascii="Arial" w:hAnsi="Arial" w:cs="Arial"/>
          <w:lang w:val="sr-Latn-CS"/>
        </w:rPr>
      </w:pPr>
    </w:p>
    <w:p w14:paraId="6FA27642"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D35018">
      <w:pPr>
        <w:spacing w:after="0" w:line="240" w:lineRule="auto"/>
        <w:jc w:val="both"/>
        <w:rPr>
          <w:rFonts w:ascii="Arial" w:hAnsi="Arial" w:cs="Arial"/>
          <w:lang w:val="sr-Latn-CS"/>
        </w:rPr>
      </w:pPr>
    </w:p>
    <w:p w14:paraId="79F4AFF0"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D35018">
      <w:pPr>
        <w:spacing w:after="0" w:line="240" w:lineRule="auto"/>
        <w:jc w:val="both"/>
        <w:rPr>
          <w:rFonts w:ascii="Arial" w:hAnsi="Arial" w:cs="Arial"/>
          <w:lang w:val="sr-Latn-CS"/>
        </w:rPr>
      </w:pPr>
    </w:p>
    <w:p w14:paraId="3661A15A" w14:textId="77777777" w:rsidR="00E52914" w:rsidRPr="00E56DC2" w:rsidRDefault="00E52914" w:rsidP="00D35018">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3DABD469" w:rsidR="00FE7737" w:rsidRPr="00E56DC2" w:rsidRDefault="00FE7737" w:rsidP="00D35018">
      <w:pPr>
        <w:spacing w:after="0" w:line="240" w:lineRule="auto"/>
        <w:jc w:val="both"/>
        <w:rPr>
          <w:rFonts w:ascii="Arial" w:hAnsi="Arial" w:cs="Arial"/>
          <w:lang w:val="sr-Latn-CS"/>
        </w:rPr>
      </w:pPr>
    </w:p>
    <w:p w14:paraId="0400A048" w14:textId="27119F5B" w:rsidR="00DC0967" w:rsidRPr="00E56DC2" w:rsidRDefault="00DC0967" w:rsidP="00D35018">
      <w:pPr>
        <w:spacing w:after="0" w:line="240" w:lineRule="auto"/>
        <w:jc w:val="both"/>
        <w:rPr>
          <w:rFonts w:ascii="Arial" w:hAnsi="Arial" w:cs="Arial"/>
          <w:lang w:val="sr-Latn-CS"/>
        </w:rPr>
      </w:pPr>
    </w:p>
    <w:p w14:paraId="6A1B3E8C" w14:textId="77777777" w:rsidR="00DC0967" w:rsidRPr="00E56DC2" w:rsidRDefault="00DC0967" w:rsidP="00D35018">
      <w:pPr>
        <w:spacing w:after="0" w:line="240" w:lineRule="auto"/>
        <w:jc w:val="both"/>
        <w:rPr>
          <w:rFonts w:ascii="Arial" w:hAnsi="Arial" w:cs="Arial"/>
          <w:lang w:val="sr-Latn-CS"/>
        </w:rPr>
      </w:pPr>
    </w:p>
    <w:p w14:paraId="3FE7385E" w14:textId="77777777" w:rsidR="006C4D9F" w:rsidRPr="00E56DC2" w:rsidRDefault="006C4D9F" w:rsidP="00D35018">
      <w:pPr>
        <w:spacing w:after="0" w:line="240" w:lineRule="auto"/>
        <w:jc w:val="both"/>
        <w:rPr>
          <w:rFonts w:ascii="Arial" w:hAnsi="Arial" w:cs="Arial"/>
          <w:lang w:val="sr-Latn-CS"/>
        </w:rPr>
      </w:pPr>
    </w:p>
    <w:p w14:paraId="246A42AB" w14:textId="77777777" w:rsidR="00E52914" w:rsidRPr="00E56DC2" w:rsidRDefault="006C4D9F" w:rsidP="001D5F57">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14:paraId="1B8C6FC4" w14:textId="77777777" w:rsidR="00FD2BCF" w:rsidRPr="00E56DC2" w:rsidRDefault="00FD2BCF" w:rsidP="00D35018">
      <w:pPr>
        <w:spacing w:after="0" w:line="240" w:lineRule="auto"/>
        <w:jc w:val="both"/>
        <w:rPr>
          <w:rFonts w:ascii="Arial" w:hAnsi="Arial" w:cs="Arial"/>
          <w:lang w:val="sr-Latn-CS"/>
        </w:rPr>
      </w:pPr>
    </w:p>
    <w:p w14:paraId="75A87D47" w14:textId="77777777" w:rsidR="00E52914" w:rsidRPr="00E56DC2" w:rsidRDefault="00484F44" w:rsidP="00A12484">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3D2DFFAF" w:rsidR="0052524F" w:rsidRPr="00E56DC2" w:rsidRDefault="00484F44" w:rsidP="00A1248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14:paraId="7D94241F" w14:textId="77777777" w:rsidR="00E52914" w:rsidRPr="00E56DC2" w:rsidRDefault="00484F44" w:rsidP="00484F4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484F44">
      <w:pPr>
        <w:suppressAutoHyphens w:val="0"/>
        <w:spacing w:after="0" w:line="240" w:lineRule="auto"/>
        <w:jc w:val="both"/>
        <w:rPr>
          <w:rFonts w:ascii="Arial" w:hAnsi="Arial" w:cs="Arial"/>
          <w:lang w:val="sr-Latn-CS"/>
        </w:rPr>
      </w:pPr>
      <w:r w:rsidRPr="00E56DC2">
        <w:rPr>
          <w:rFonts w:ascii="Arial" w:hAnsi="Arial" w:cs="Arial"/>
          <w:b/>
          <w:lang w:val="sr-Latn-CS"/>
        </w:rPr>
        <w:lastRenderedPageBreak/>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62A7BEE0" w14:textId="77777777" w:rsidR="00E52914" w:rsidRPr="00E56DC2" w:rsidRDefault="00484F44" w:rsidP="00484F4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585282D2" w14:textId="77777777" w:rsidR="00592620" w:rsidRPr="00E56DC2" w:rsidRDefault="00592620" w:rsidP="006C4D9F">
      <w:pPr>
        <w:tabs>
          <w:tab w:val="left" w:pos="1980"/>
        </w:tabs>
        <w:suppressAutoHyphens w:val="0"/>
        <w:spacing w:after="0" w:line="240" w:lineRule="auto"/>
        <w:jc w:val="both"/>
        <w:rPr>
          <w:rFonts w:ascii="Arial" w:hAnsi="Arial" w:cs="Arial"/>
          <w:lang w:val="sr-Latn-CS"/>
        </w:rPr>
      </w:pPr>
    </w:p>
    <w:p w14:paraId="0D1493F1" w14:textId="77777777" w:rsidR="00205A29" w:rsidRPr="00E56DC2" w:rsidRDefault="00205A29" w:rsidP="006C4D9F">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FC766D">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sidRPr="00E56DC2">
        <w:rPr>
          <w:rFonts w:ascii="Arial" w:hAnsi="Arial" w:cs="Arial"/>
          <w:sz w:val="22"/>
          <w:szCs w:val="22"/>
        </w:rPr>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4102A3">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14:paraId="6BD05280" w14:textId="77777777" w:rsidR="00FD2BCF" w:rsidRPr="00E56DC2" w:rsidRDefault="00FD2BCF" w:rsidP="00D35018">
      <w:pPr>
        <w:spacing w:after="0" w:line="240" w:lineRule="auto"/>
        <w:jc w:val="both"/>
        <w:rPr>
          <w:rFonts w:ascii="Arial" w:hAnsi="Arial" w:cs="Arial"/>
          <w:lang w:val="sr-Latn-CS"/>
        </w:rPr>
      </w:pPr>
    </w:p>
    <w:p w14:paraId="31F9F841" w14:textId="77777777" w:rsidR="0084036A" w:rsidRPr="00E56DC2" w:rsidRDefault="00E52914" w:rsidP="00D35018">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FC766D">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FC766D">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14:paraId="32BC53CE" w14:textId="77777777" w:rsidR="00BF61C2" w:rsidRPr="00E56DC2" w:rsidRDefault="00BF61C2" w:rsidP="00B44EAA">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1D5F57">
      <w:pPr>
        <w:pStyle w:val="Heading2"/>
      </w:pPr>
      <w:r w:rsidRPr="00E56DC2">
        <w:t>12.</w:t>
      </w:r>
      <w:r w:rsidR="005278F9" w:rsidRPr="00E56DC2">
        <w:t xml:space="preserve">1 </w:t>
      </w:r>
      <w:r w:rsidR="00E52914" w:rsidRPr="00E56DC2">
        <w:t>Dokumentacija koja se prilaže uz ponudu</w:t>
      </w:r>
      <w:bookmarkEnd w:id="79"/>
      <w:bookmarkEnd w:id="80"/>
      <w:bookmarkEnd w:id="81"/>
      <w:bookmarkEnd w:id="82"/>
      <w:bookmarkEnd w:id="83"/>
    </w:p>
    <w:p w14:paraId="418E57C4" w14:textId="77777777" w:rsidR="00FD2BCF" w:rsidRPr="00E56DC2" w:rsidRDefault="00FD2BCF" w:rsidP="00D35018">
      <w:pPr>
        <w:spacing w:after="0" w:line="240" w:lineRule="auto"/>
        <w:jc w:val="both"/>
        <w:rPr>
          <w:rFonts w:ascii="Arial" w:hAnsi="Arial" w:cs="Arial"/>
          <w:lang w:val="sr-Latn-CS"/>
        </w:rPr>
      </w:pPr>
    </w:p>
    <w:p w14:paraId="0CC9BFAA" w14:textId="77777777" w:rsidR="0052524F" w:rsidRPr="00E56DC2" w:rsidRDefault="0052524F" w:rsidP="0052524F">
      <w:pPr>
        <w:spacing w:after="0" w:line="240" w:lineRule="auto"/>
        <w:jc w:val="both"/>
        <w:rPr>
          <w:rFonts w:ascii="Arial" w:hAnsi="Arial" w:cs="Arial"/>
          <w:noProof/>
        </w:rPr>
      </w:pPr>
      <w:r w:rsidRPr="00E56DC2">
        <w:rPr>
          <w:rFonts w:ascii="Arial" w:hAnsi="Arial" w:cs="Arial"/>
          <w:noProof/>
        </w:rPr>
        <w:t xml:space="preserve">Shodno članu 23 Zakona o koncesijama </w:t>
      </w:r>
      <w:proofErr w:type="spellStart"/>
      <w:r w:rsidRPr="00E56DC2">
        <w:rPr>
          <w:rFonts w:ascii="Arial" w:eastAsia="Calibri" w:hAnsi="Arial" w:cs="Arial"/>
          <w:kern w:val="0"/>
        </w:rPr>
        <w:t>nepodobni</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ponuđači</w:t>
      </w:r>
      <w:proofErr w:type="spellEnd"/>
      <w:r w:rsidRPr="00E56DC2">
        <w:rPr>
          <w:rFonts w:ascii="Arial" w:hAnsi="Arial" w:cs="Arial"/>
          <w:noProof/>
        </w:rPr>
        <w:t>:</w:t>
      </w:r>
    </w:p>
    <w:p w14:paraId="32CA9ED8"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nad</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pokrenut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postupak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uređuje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w:t>
      </w:r>
      <w:proofErr w:type="spellEnd"/>
      <w:r w:rsidRPr="00E56DC2">
        <w:rPr>
          <w:rFonts w:ascii="Arial" w:eastAsia="Calibri" w:hAnsi="Arial" w:cs="Arial"/>
          <w:kern w:val="0"/>
        </w:rPr>
        <w:t>;</w:t>
      </w:r>
    </w:p>
    <w:p w14:paraId="223CA641"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presudom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osuđeni</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w:t>
      </w:r>
    </w:p>
    <w:p w14:paraId="0BC2C0AB"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neizmirene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svih</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Calibri" w:hAnsi="Arial" w:cs="Arial"/>
          <w:kern w:val="0"/>
          <w:lang w:val="sr-Latn-ME"/>
        </w:rPr>
        <w:t>;</w:t>
      </w:r>
    </w:p>
    <w:p w14:paraId="49660450"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zbog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neispunjavanja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raskinut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ugovor</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koncesiji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zaključen</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ovim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w:t>
      </w:r>
    </w:p>
    <w:p w14:paraId="69C040A2"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kazni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izrečenih</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krivičnom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prekršajnom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postupku</w:t>
      </w:r>
      <w:proofErr w:type="spellEnd"/>
      <w:r w:rsidRPr="00E56DC2">
        <w:rPr>
          <w:rFonts w:ascii="Arial" w:eastAsia="Calibri" w:hAnsi="Arial" w:cs="Arial"/>
          <w:kern w:val="0"/>
        </w:rPr>
        <w:t>;</w:t>
      </w:r>
    </w:p>
    <w:p w14:paraId="0F7C8350"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čiji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podaci</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svojini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finansijskim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fiskalnim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evidencijama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kojoj</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prebivalište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nijesu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dostupni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nadležnim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Crne</w:t>
      </w:r>
      <w:proofErr w:type="spellEnd"/>
      <w:r w:rsidRPr="00E56DC2">
        <w:rPr>
          <w:rFonts w:ascii="Arial" w:eastAsia="Calibri" w:hAnsi="Arial" w:cs="Arial"/>
          <w:kern w:val="0"/>
        </w:rPr>
        <w:t xml:space="preserve"> Gore;</w:t>
      </w:r>
    </w:p>
    <w:p w14:paraId="36C63C3A" w14:textId="77777777" w:rsidR="0052524F" w:rsidRPr="00E56DC2" w:rsidRDefault="0052524F" w:rsidP="00FC766D">
      <w:pPr>
        <w:pStyle w:val="ListParagraph"/>
        <w:numPr>
          <w:ilvl w:val="0"/>
          <w:numId w:val="26"/>
        </w:numPr>
        <w:spacing w:before="120" w:after="0" w:line="240" w:lineRule="auto"/>
        <w:jc w:val="both"/>
        <w:rPr>
          <w:rFonts w:ascii="Arial" w:hAnsi="Arial" w:cs="Arial"/>
          <w:noProof/>
        </w:rPr>
      </w:pPr>
      <w:proofErr w:type="spellStart"/>
      <w:r w:rsidRPr="00E56DC2">
        <w:rPr>
          <w:rFonts w:ascii="Arial" w:eastAsia="Calibri" w:hAnsi="Arial" w:cs="Arial"/>
          <w:kern w:val="0"/>
        </w:rPr>
        <w:t>čije</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odgovorno</w:t>
      </w:r>
      <w:proofErr w:type="spellEnd"/>
      <w:r w:rsidRPr="00E56DC2">
        <w:rPr>
          <w:rFonts w:ascii="Arial" w:eastAsia="Calibri" w:hAnsi="Arial" w:cs="Arial"/>
          <w:kern w:val="0"/>
        </w:rPr>
        <w:t xml:space="preserve"> lice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njegov</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zakonski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zastupnik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osuđivan</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2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stava</w:t>
      </w:r>
      <w:proofErr w:type="spellEnd"/>
      <w:r w:rsidRPr="00E56DC2">
        <w:rPr>
          <w:rFonts w:ascii="Arial" w:eastAsia="Calibri" w:hAnsi="Arial" w:cs="Arial"/>
          <w:kern w:val="0"/>
        </w:rPr>
        <w:t>.</w:t>
      </w:r>
    </w:p>
    <w:p w14:paraId="6E013E55" w14:textId="6F05C5B2" w:rsidR="0052524F" w:rsidRPr="00E56DC2" w:rsidRDefault="0052524F" w:rsidP="0052524F">
      <w:pPr>
        <w:suppressAutoHyphens w:val="0"/>
        <w:autoSpaceDE w:val="0"/>
        <w:autoSpaceDN w:val="0"/>
        <w:adjustRightInd w:val="0"/>
        <w:spacing w:before="120" w:after="0" w:line="240" w:lineRule="auto"/>
        <w:jc w:val="both"/>
        <w:rPr>
          <w:rFonts w:ascii="Arial" w:eastAsia="Calibri" w:hAnsi="Arial" w:cs="Arial"/>
          <w:kern w:val="0"/>
        </w:rPr>
      </w:pPr>
      <w:proofErr w:type="spellStart"/>
      <w:r w:rsidRPr="00E56DC2">
        <w:rPr>
          <w:rFonts w:ascii="Arial" w:eastAsia="Calibri" w:hAnsi="Arial" w:cs="Arial"/>
          <w:kern w:val="0"/>
        </w:rPr>
        <w:t>Izuzetno</w:t>
      </w:r>
      <w:proofErr w:type="spellEnd"/>
      <w:r w:rsidRPr="00E56DC2">
        <w:rPr>
          <w:rFonts w:ascii="Arial" w:eastAsia="Calibri" w:hAnsi="Arial" w:cs="Arial"/>
          <w:kern w:val="0"/>
        </w:rPr>
        <w:t xml:space="preserve"> </w:t>
      </w:r>
      <w:r w:rsidR="00F06D7A" w:rsidRPr="00E56DC2">
        <w:rPr>
          <w:rFonts w:ascii="Arial" w:eastAsia="Calibri" w:hAnsi="Arial" w:cs="Arial"/>
          <w:kern w:val="0"/>
        </w:rPr>
        <w:t xml:space="preserve">od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3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člana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neće</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smatrati</w:t>
      </w:r>
      <w:proofErr w:type="spellEnd"/>
      <w:r w:rsidRPr="00E56DC2">
        <w:rPr>
          <w:rFonts w:ascii="Arial" w:eastAsia="Calibri" w:hAnsi="Arial" w:cs="Arial"/>
          <w:kern w:val="0"/>
        </w:rPr>
        <w:t xml:space="preserve"> da je </w:t>
      </w:r>
      <w:proofErr w:type="spellStart"/>
      <w:r w:rsidRPr="00E56DC2">
        <w:rPr>
          <w:rFonts w:ascii="Arial" w:eastAsia="Calibri" w:hAnsi="Arial" w:cs="Arial"/>
          <w:kern w:val="0"/>
        </w:rPr>
        <w:t>ponuđač</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nepodoban</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koji </w:t>
      </w:r>
      <w:proofErr w:type="spellStart"/>
      <w:r w:rsidRPr="00E56DC2">
        <w:rPr>
          <w:rFonts w:ascii="Arial" w:eastAsia="Calibri" w:hAnsi="Arial" w:cs="Arial"/>
          <w:kern w:val="0"/>
        </w:rPr>
        <w:t>dokaže</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nema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da mu je </w:t>
      </w:r>
      <w:proofErr w:type="spellStart"/>
      <w:r w:rsidRPr="00E56DC2">
        <w:rPr>
          <w:rFonts w:ascii="Arial" w:eastAsia="Calibri" w:hAnsi="Arial" w:cs="Arial"/>
          <w:kern w:val="0"/>
        </w:rPr>
        <w:t>odobreno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odlaganje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blagovremeno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izvršava</w:t>
      </w:r>
      <w:proofErr w:type="spellEnd"/>
      <w:r w:rsidRPr="00E56DC2">
        <w:rPr>
          <w:rFonts w:ascii="Arial" w:eastAsia="Calibri" w:hAnsi="Arial" w:cs="Arial"/>
          <w:kern w:val="0"/>
        </w:rPr>
        <w:t>.</w:t>
      </w:r>
    </w:p>
    <w:p w14:paraId="40C124BC" w14:textId="77777777"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E56DC2" w:rsidRDefault="0052524F" w:rsidP="00FC766D">
      <w:pPr>
        <w:pStyle w:val="ListParagraph"/>
        <w:numPr>
          <w:ilvl w:val="0"/>
          <w:numId w:val="27"/>
        </w:numPr>
        <w:spacing w:before="120"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14:paraId="5C63F362" w14:textId="77777777"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14:paraId="017CE4AD" w14:textId="63723E98"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 xml:space="preserve"> </w:t>
      </w:r>
      <w:r w:rsidRPr="00E56DC2">
        <w:rPr>
          <w:rFonts w:ascii="Arial" w:eastAsia="Times New Roman" w:hAnsi="Arial" w:cs="Arial"/>
          <w:noProof/>
        </w:rPr>
        <w:t xml:space="preserve">– </w:t>
      </w:r>
      <w:r w:rsidRPr="00E56DC2">
        <w:rPr>
          <w:rFonts w:ascii="Arial" w:eastAsia="Times New Roman" w:hAnsi="Arial" w:cs="Arial"/>
          <w:noProof/>
          <w:u w:val="single"/>
        </w:rPr>
        <w:lastRenderedPageBreak/>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14:paraId="2F5D6DCE" w14:textId="6CC75705"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je ponuđač izmirio obaveze po osnovu svih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14:paraId="2E4A5114" w14:textId="77777777"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14:paraId="7415380E" w14:textId="30CD09C1" w:rsidR="0052524F" w:rsidRPr="00E56DC2" w:rsidRDefault="0052524F" w:rsidP="00FC766D">
      <w:pPr>
        <w:pStyle w:val="ListParagraph"/>
        <w:numPr>
          <w:ilvl w:val="0"/>
          <w:numId w:val="6"/>
        </w:numPr>
        <w:suppressAutoHyphens w:val="0"/>
        <w:spacing w:before="120"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14:paraId="6D1453BA" w14:textId="2CF3F1D2" w:rsidR="0052524F" w:rsidRPr="00E56DC2" w:rsidRDefault="0052524F" w:rsidP="0052524F">
      <w:pPr>
        <w:spacing w:before="120"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14:paraId="3FDCF8B0" w14:textId="77777777" w:rsidR="0052524F" w:rsidRPr="00E56DC2" w:rsidRDefault="0052524F" w:rsidP="0052524F">
      <w:pPr>
        <w:spacing w:before="120"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B3D43FE" w14:textId="77777777" w:rsidR="0052524F" w:rsidRPr="00E56DC2" w:rsidRDefault="0052524F" w:rsidP="0052524F">
      <w:pPr>
        <w:pStyle w:val="Default"/>
        <w:spacing w:before="120"/>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186628C3"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77777777" w:rsidR="0052524F" w:rsidRPr="00E56DC2" w:rsidRDefault="0052524F" w:rsidP="00FC766D">
      <w:pPr>
        <w:pStyle w:val="Default"/>
        <w:widowControl w:val="0"/>
        <w:numPr>
          <w:ilvl w:val="0"/>
          <w:numId w:val="15"/>
        </w:numPr>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2FF0B774" w14:textId="77777777" w:rsidR="0052524F" w:rsidRPr="00E56DC2" w:rsidRDefault="0052524F" w:rsidP="0052524F">
      <w:pPr>
        <w:pStyle w:val="Default"/>
        <w:spacing w:before="120"/>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52524F">
      <w:pPr>
        <w:pStyle w:val="Default"/>
        <w:spacing w:before="120"/>
        <w:jc w:val="both"/>
        <w:rPr>
          <w:rFonts w:ascii="Arial" w:hAnsi="Arial" w:cs="Arial"/>
          <w:color w:val="auto"/>
          <w:sz w:val="22"/>
          <w:szCs w:val="22"/>
          <w:lang w:val="sr-Latn-CS"/>
        </w:rPr>
      </w:pPr>
    </w:p>
    <w:p w14:paraId="517001E1" w14:textId="77777777" w:rsidR="0052524F" w:rsidRPr="00E56DC2" w:rsidRDefault="0052524F" w:rsidP="0052524F">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52524F">
      <w:pPr>
        <w:spacing w:after="0" w:line="240" w:lineRule="auto"/>
        <w:jc w:val="both"/>
        <w:rPr>
          <w:rFonts w:ascii="Arial" w:hAnsi="Arial" w:cs="Arial"/>
          <w:noProof/>
        </w:rPr>
      </w:pPr>
    </w:p>
    <w:p w14:paraId="456F735E" w14:textId="77777777" w:rsidR="0052524F" w:rsidRPr="00E56DC2" w:rsidRDefault="0052524F" w:rsidP="00FC766D">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14:paraId="5FA9C153" w14:textId="77777777" w:rsidR="0052524F" w:rsidRPr="00E56DC2" w:rsidRDefault="0052524F" w:rsidP="00FC766D">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14:paraId="0E6A87BD" w14:textId="77777777" w:rsidR="0052524F" w:rsidRPr="00E56DC2" w:rsidRDefault="0052524F" w:rsidP="0052524F">
      <w:pPr>
        <w:pStyle w:val="Default"/>
        <w:jc w:val="both"/>
        <w:rPr>
          <w:rFonts w:ascii="Arial" w:hAnsi="Arial" w:cs="Arial"/>
          <w:color w:val="auto"/>
          <w:sz w:val="22"/>
          <w:szCs w:val="22"/>
          <w:lang w:val="sr-Latn-CS"/>
        </w:rPr>
      </w:pPr>
    </w:p>
    <w:p w14:paraId="27E6176F" w14:textId="77777777" w:rsidR="0052524F" w:rsidRPr="00E56DC2" w:rsidRDefault="0052524F" w:rsidP="001D5F57">
      <w:pPr>
        <w:pStyle w:val="Heading2"/>
      </w:pPr>
      <w:r w:rsidRPr="00E56DC2">
        <w:t>12.2 Javni oglas</w:t>
      </w:r>
    </w:p>
    <w:p w14:paraId="411DB286" w14:textId="77777777" w:rsidR="0052524F" w:rsidRPr="00E56DC2" w:rsidRDefault="0052524F" w:rsidP="0052524F">
      <w:pPr>
        <w:spacing w:after="0"/>
        <w:rPr>
          <w:rFonts w:ascii="Arial" w:hAnsi="Arial" w:cs="Arial"/>
          <w:lang w:val="sr-Latn-CS" w:eastAsia="x-none"/>
        </w:rPr>
      </w:pPr>
    </w:p>
    <w:p w14:paraId="2B56972C" w14:textId="77777777"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77777777" w:rsidR="0052524F" w:rsidRPr="00E56DC2" w:rsidRDefault="0052524F" w:rsidP="0052524F">
      <w:pPr>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6EB40C44"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lastRenderedPageBreak/>
        <w:t>pravila prema kojima se Javni oglas sprovodi;</w:t>
      </w:r>
    </w:p>
    <w:p w14:paraId="382A4E51" w14:textId="2590C727" w:rsidR="0052524F" w:rsidRPr="00E56DC2" w:rsidRDefault="0052524F"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14:paraId="3E34F00B" w14:textId="58F3898F" w:rsidR="00A57F6E" w:rsidRPr="00E56DC2" w:rsidRDefault="00A57F6E" w:rsidP="004554D7">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FC766D">
      <w:pPr>
        <w:numPr>
          <w:ilvl w:val="0"/>
          <w:numId w:val="16"/>
        </w:numPr>
        <w:suppressAutoHyphens w:val="0"/>
        <w:spacing w:before="120"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14:paraId="2A886CFA" w14:textId="77777777" w:rsidR="0052524F" w:rsidRPr="00E56DC2" w:rsidRDefault="0052524F" w:rsidP="00FC766D">
      <w:pPr>
        <w:numPr>
          <w:ilvl w:val="0"/>
          <w:numId w:val="16"/>
        </w:numPr>
        <w:suppressAutoHyphens w:val="0"/>
        <w:spacing w:before="120"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56DC2" w:rsidRDefault="0052524F" w:rsidP="0052524F">
      <w:pPr>
        <w:suppressAutoHyphens w:val="0"/>
        <w:spacing w:before="120" w:after="0" w:line="240" w:lineRule="auto"/>
        <w:ind w:left="720"/>
        <w:jc w:val="both"/>
        <w:rPr>
          <w:rFonts w:ascii="Arial" w:hAnsi="Arial" w:cs="Arial"/>
          <w:lang w:val="sr-Latn-CS"/>
        </w:rPr>
      </w:pPr>
    </w:p>
    <w:p w14:paraId="23517626" w14:textId="77777777" w:rsidR="0052524F" w:rsidRPr="00E56DC2" w:rsidRDefault="0052524F" w:rsidP="0052524F">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14:paraId="072E5664" w14:textId="77777777" w:rsidR="0052524F" w:rsidRPr="00E56DC2" w:rsidRDefault="0052524F" w:rsidP="0052524F">
      <w:pPr>
        <w:spacing w:after="0" w:line="240" w:lineRule="auto"/>
        <w:jc w:val="both"/>
        <w:rPr>
          <w:rFonts w:ascii="Arial" w:eastAsia="Times New Roman" w:hAnsi="Arial" w:cs="Arial"/>
          <w:lang w:val="sr-Latn-CS"/>
        </w:rPr>
      </w:pPr>
    </w:p>
    <w:p w14:paraId="17B4F1DA" w14:textId="77777777" w:rsidR="0052524F" w:rsidRPr="00E56DC2" w:rsidRDefault="0052524F" w:rsidP="001D5F57">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14:paraId="13AF0287" w14:textId="77777777" w:rsidR="0052524F" w:rsidRPr="00E56DC2" w:rsidRDefault="0052524F" w:rsidP="0052524F">
      <w:pPr>
        <w:spacing w:after="0"/>
        <w:rPr>
          <w:rFonts w:ascii="Arial" w:hAnsi="Arial" w:cs="Arial"/>
          <w:lang w:val="sr-Latn-CS" w:eastAsia="x-none"/>
        </w:rPr>
      </w:pPr>
    </w:p>
    <w:p w14:paraId="3C00AFB6" w14:textId="77777777" w:rsidR="0052524F" w:rsidRPr="00E56DC2" w:rsidRDefault="0052524F" w:rsidP="0052524F">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52524F">
      <w:pPr>
        <w:spacing w:after="0" w:line="240" w:lineRule="auto"/>
        <w:jc w:val="both"/>
        <w:rPr>
          <w:rFonts w:ascii="Arial" w:hAnsi="Arial" w:cs="Arial"/>
          <w:lang w:val="sr-Latn-CS"/>
        </w:rPr>
      </w:pPr>
    </w:p>
    <w:p w14:paraId="1D65C3CE" w14:textId="77777777" w:rsidR="0052524F" w:rsidRPr="00E56DC2" w:rsidRDefault="0052524F" w:rsidP="001D5F57">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14:paraId="641581AA" w14:textId="77777777" w:rsidR="0052524F" w:rsidRPr="00E56DC2" w:rsidRDefault="0052524F" w:rsidP="0052524F">
      <w:pPr>
        <w:spacing w:before="120"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281C3535" w14:textId="77777777" w:rsidR="0052524F" w:rsidRPr="00E56DC2" w:rsidRDefault="0052524F" w:rsidP="0052524F">
      <w:pPr>
        <w:spacing w:before="120" w:after="0" w:line="240" w:lineRule="auto"/>
        <w:jc w:val="both"/>
        <w:rPr>
          <w:rFonts w:ascii="Arial" w:hAnsi="Arial" w:cs="Arial"/>
          <w:lang w:val="sr-Latn-CS"/>
        </w:rPr>
      </w:pPr>
    </w:p>
    <w:p w14:paraId="5D31F756" w14:textId="77777777" w:rsidR="0052524F" w:rsidRPr="00E56DC2" w:rsidRDefault="0052524F" w:rsidP="00C10566">
      <w:pPr>
        <w:pStyle w:val="Heading1"/>
        <w:numPr>
          <w:ilvl w:val="0"/>
          <w:numId w:val="0"/>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t>13</w:t>
      </w:r>
      <w:r w:rsidR="0097368A" w:rsidRPr="00E56DC2">
        <w:rPr>
          <w:rFonts w:ascii="Arial" w:hAnsi="Arial" w:cs="Arial"/>
          <w:sz w:val="22"/>
          <w:szCs w:val="22"/>
        </w:rPr>
        <w:t>.</w:t>
      </w:r>
      <w:r w:rsidRPr="00E56DC2">
        <w:rPr>
          <w:rFonts w:ascii="Arial" w:hAnsi="Arial" w:cs="Arial"/>
          <w:sz w:val="22"/>
          <w:szCs w:val="22"/>
        </w:rPr>
        <w:t xml:space="preserve"> SPISAK PROPISA KOJI SE PRIMJENJUJE U POSTUPKU DAVANJA KONCESIJE I U VRŠENJU KONCESIONE DJELATNOSTI</w:t>
      </w:r>
      <w:bookmarkEnd w:id="94"/>
      <w:bookmarkEnd w:id="95"/>
      <w:bookmarkEnd w:id="96"/>
      <w:bookmarkEnd w:id="97"/>
      <w:bookmarkEnd w:id="98"/>
    </w:p>
    <w:p w14:paraId="60EA8A36" w14:textId="77777777" w:rsidR="0052524F" w:rsidRPr="00E56DC2" w:rsidRDefault="0052524F" w:rsidP="0052524F">
      <w:pPr>
        <w:spacing w:after="0" w:line="240" w:lineRule="auto"/>
        <w:jc w:val="both"/>
        <w:rPr>
          <w:rFonts w:ascii="Arial" w:eastAsia="Times New Roman" w:hAnsi="Arial" w:cs="Arial"/>
          <w:noProof/>
        </w:rPr>
      </w:pPr>
    </w:p>
    <w:p w14:paraId="20C53002" w14:textId="77777777" w:rsidR="0052524F" w:rsidRPr="00E56DC2" w:rsidRDefault="0052524F" w:rsidP="0052524F">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14:paraId="47CF6FE7" w14:textId="77777777" w:rsidR="0052524F" w:rsidRPr="00E56DC2" w:rsidRDefault="0052524F" w:rsidP="0052524F">
      <w:pPr>
        <w:spacing w:after="0" w:line="240" w:lineRule="auto"/>
        <w:jc w:val="both"/>
        <w:rPr>
          <w:rFonts w:ascii="Arial" w:eastAsia="Times New Roman" w:hAnsi="Arial" w:cs="Arial"/>
          <w:noProof/>
        </w:rPr>
      </w:pPr>
    </w:p>
    <w:p w14:paraId="7C04CD14"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koncesijama (“Sl. list CG”, br. 8/09 i 73/19);</w:t>
      </w:r>
    </w:p>
    <w:p w14:paraId="5F3C6223"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14:paraId="2A8DCBE2"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14:paraId="72D26368" w14:textId="77777777"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14:paraId="0C3C8CEA" w14:textId="77777777" w:rsidR="0052524F" w:rsidRPr="00E56DC2" w:rsidRDefault="0052524F" w:rsidP="00FC766D">
      <w:pPr>
        <w:pStyle w:val="ListParagraph"/>
        <w:numPr>
          <w:ilvl w:val="0"/>
          <w:numId w:val="17"/>
        </w:numPr>
        <w:spacing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14:paraId="09F69180"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procjeni uticaja na životnu sredinu („Sl. list RCG“, br. 75/18);</w:t>
      </w:r>
    </w:p>
    <w:p w14:paraId="5338A095"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prirode („Sl. list CG“, br. 54/16 i 18/19);</w:t>
      </w:r>
    </w:p>
    <w:p w14:paraId="3E75601A"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životnoj sredini („Sl. list CG“, br. 52/16 i 73/19);</w:t>
      </w:r>
    </w:p>
    <w:p w14:paraId="37F49578"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D16F622"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lastRenderedPageBreak/>
        <w:t>Uredba o kriterijumima i načinu obračuna iznosa minimalne koncesione naknade za ustupanje prava na istraživanje i eksploataciju mineralnih sirovina („Sl. list CG“, br. 37/11 i 40/16);</w:t>
      </w:r>
    </w:p>
    <w:p w14:paraId="0F835578"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14:paraId="1016CAD9"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rudarskim mjerenjima („Sl. list RCG“, br. 26/94);</w:t>
      </w:r>
    </w:p>
    <w:p w14:paraId="55709224"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izradi projekata geoloških istraživanja („Sl. list SRCG“, br. 9/85 i 16/85);</w:t>
      </w:r>
    </w:p>
    <w:p w14:paraId="5AA34877"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sadržini rudarskih projekata („Sl. list CG“, br. 74/09);</w:t>
      </w:r>
    </w:p>
    <w:p w14:paraId="451FF1D2" w14:textId="77777777"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E56DC2" w:rsidRDefault="0052524F" w:rsidP="00FC766D">
      <w:pPr>
        <w:pStyle w:val="ListParagraph"/>
        <w:numPr>
          <w:ilvl w:val="0"/>
          <w:numId w:val="17"/>
        </w:numPr>
        <w:spacing w:line="240" w:lineRule="auto"/>
        <w:jc w:val="both"/>
        <w:rPr>
          <w:rFonts w:ascii="Arial" w:hAnsi="Arial" w:cs="Arial"/>
          <w:noProof/>
        </w:rPr>
      </w:pPr>
      <w:r w:rsidRPr="00E56DC2">
        <w:rPr>
          <w:rFonts w:ascii="Arial" w:hAnsi="Arial" w:cs="Arial"/>
          <w:noProof/>
        </w:rPr>
        <w:t>Pravilnik o tehničkim normativima za površinsku eksploataciju ležišta mineralnih sirovina („Sl. list SFRJ“, br. 62/87);</w:t>
      </w:r>
    </w:p>
    <w:p w14:paraId="7E9C0D8A" w14:textId="1F17A1C8" w:rsidR="002A75F1" w:rsidRPr="00E56DC2" w:rsidRDefault="0052524F" w:rsidP="002A75F1">
      <w:pPr>
        <w:pStyle w:val="ListParagraph"/>
        <w:numPr>
          <w:ilvl w:val="0"/>
          <w:numId w:val="17"/>
        </w:numPr>
        <w:spacing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14:paraId="4514577D" w14:textId="77777777" w:rsidR="0052524F" w:rsidRPr="00E56DC2" w:rsidRDefault="0052524F" w:rsidP="00FC766D">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386D38DE" w14:textId="7287DD53" w:rsidR="0052524F" w:rsidRPr="00E56DC2" w:rsidRDefault="0052524F" w:rsidP="0052524F">
      <w:pPr>
        <w:spacing w:after="0" w:line="240" w:lineRule="auto"/>
        <w:jc w:val="both"/>
        <w:rPr>
          <w:rFonts w:ascii="Arial" w:eastAsia="Times New Roman" w:hAnsi="Arial" w:cs="Arial"/>
          <w:lang w:val="sr-Latn-CS"/>
        </w:rPr>
      </w:pPr>
    </w:p>
    <w:p w14:paraId="6142B408" w14:textId="570192E9" w:rsidR="005D3AD3" w:rsidRPr="00E56DC2" w:rsidRDefault="005D3AD3" w:rsidP="0052524F">
      <w:pPr>
        <w:spacing w:after="0" w:line="240" w:lineRule="auto"/>
        <w:jc w:val="both"/>
        <w:rPr>
          <w:rFonts w:ascii="Arial" w:eastAsia="Times New Roman" w:hAnsi="Arial" w:cs="Arial"/>
          <w:lang w:val="sr-Latn-CS"/>
        </w:rPr>
      </w:pPr>
    </w:p>
    <w:p w14:paraId="726DE615" w14:textId="7D20B3FA" w:rsidR="005D3AD3" w:rsidRPr="00E56DC2" w:rsidRDefault="005D3AD3" w:rsidP="0052524F">
      <w:pPr>
        <w:spacing w:after="0" w:line="240" w:lineRule="auto"/>
        <w:jc w:val="both"/>
        <w:rPr>
          <w:rFonts w:ascii="Arial" w:eastAsia="Times New Roman" w:hAnsi="Arial" w:cs="Arial"/>
          <w:lang w:val="sr-Latn-CS"/>
        </w:rPr>
      </w:pPr>
    </w:p>
    <w:p w14:paraId="23328AA8" w14:textId="77777777" w:rsidR="005D3AD3" w:rsidRPr="00E56DC2" w:rsidRDefault="005D3AD3" w:rsidP="0052524F">
      <w:pPr>
        <w:spacing w:after="0" w:line="240" w:lineRule="auto"/>
        <w:jc w:val="both"/>
        <w:rPr>
          <w:rFonts w:ascii="Arial" w:eastAsia="Times New Roman" w:hAnsi="Arial" w:cs="Arial"/>
          <w:lang w:val="sr-Latn-CS"/>
        </w:rPr>
      </w:pPr>
    </w:p>
    <w:p w14:paraId="512B6A0C" w14:textId="77777777" w:rsidR="0052524F" w:rsidRPr="00E56DC2" w:rsidRDefault="0052524F" w:rsidP="0052524F">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14:paraId="0990408E" w14:textId="77777777" w:rsidR="0052524F" w:rsidRPr="00E56DC2" w:rsidRDefault="0052524F" w:rsidP="0052524F">
      <w:pPr>
        <w:suppressAutoHyphens w:val="0"/>
        <w:spacing w:after="0" w:line="240" w:lineRule="auto"/>
        <w:jc w:val="both"/>
        <w:rPr>
          <w:rFonts w:ascii="Arial" w:eastAsia="Times New Roman" w:hAnsi="Arial" w:cs="Arial"/>
          <w:lang w:val="sr-Latn-CS"/>
        </w:rPr>
      </w:pPr>
    </w:p>
    <w:p w14:paraId="7E09342A" w14:textId="77777777" w:rsidR="0052524F" w:rsidRPr="00E56DC2" w:rsidRDefault="0052524F" w:rsidP="0052524F">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77777777" w:rsidR="0052524F" w:rsidRPr="00E56DC2" w:rsidRDefault="0052524F" w:rsidP="0052524F">
      <w:pPr>
        <w:tabs>
          <w:tab w:val="left" w:pos="3411"/>
        </w:tabs>
        <w:suppressAutoHyphens w:val="0"/>
        <w:spacing w:after="160" w:line="259" w:lineRule="auto"/>
        <w:rPr>
          <w:rFonts w:ascii="Arial" w:eastAsia="Times New Roman" w:hAnsi="Arial" w:cs="Arial"/>
          <w:lang w:val="sr-Latn-CS"/>
        </w:rPr>
      </w:pPr>
      <w:r w:rsidRPr="00E56DC2">
        <w:rPr>
          <w:rFonts w:ascii="Arial" w:eastAsia="Times New Roman" w:hAnsi="Arial" w:cs="Arial"/>
          <w:lang w:val="sr-Latn-CS"/>
        </w:rPr>
        <w:tab/>
      </w:r>
    </w:p>
    <w:p w14:paraId="5B50AEA5"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bCs/>
          <w:lang w:val="sr-Latn-CS"/>
        </w:rPr>
        <w:t>P R I L O Z I</w:t>
      </w:r>
    </w:p>
    <w:p w14:paraId="4148D000" w14:textId="77777777" w:rsidR="0052524F" w:rsidRPr="00E56DC2" w:rsidRDefault="0052524F" w:rsidP="0052524F">
      <w:pPr>
        <w:spacing w:after="0" w:line="240" w:lineRule="auto"/>
        <w:jc w:val="both"/>
        <w:rPr>
          <w:rFonts w:ascii="Arial" w:hAnsi="Arial" w:cs="Arial"/>
          <w:b/>
          <w:bCs/>
          <w:lang w:val="sr-Latn-CS"/>
        </w:rPr>
      </w:pPr>
    </w:p>
    <w:p w14:paraId="21606499"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14:paraId="1BEB96D4" w14:textId="77777777"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14:paraId="38060BD9" w14:textId="77777777" w:rsidR="002E3783" w:rsidRPr="00E56DC2" w:rsidRDefault="002E3783" w:rsidP="002E378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14:paraId="3916569B" w14:textId="5A6FFFE9"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4</w:t>
      </w:r>
      <w:r w:rsidRPr="00E56DC2">
        <w:rPr>
          <w:rFonts w:ascii="Arial" w:hAnsi="Arial" w:cs="Arial"/>
          <w:lang w:val="sr-Latn-CS"/>
        </w:rPr>
        <w:t xml:space="preserve">- </w:t>
      </w: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1E4D4F" w:rsidRPr="00E56DC2">
        <w:rPr>
          <w:rFonts w:ascii="Arial" w:hAnsi="Arial" w:cs="Arial"/>
          <w:lang w:val="pl-PL"/>
        </w:rPr>
        <w:t>tama graničnih tačaka istražno-</w:t>
      </w:r>
      <w:r w:rsidRPr="00E56DC2">
        <w:rPr>
          <w:rFonts w:ascii="Arial" w:hAnsi="Arial" w:cs="Arial"/>
          <w:lang w:val="pl-PL"/>
        </w:rPr>
        <w:t xml:space="preserve">eksploatacionog prostora </w:t>
      </w:r>
      <w:r w:rsidR="00604855" w:rsidRPr="00E56DC2">
        <w:rPr>
          <w:rFonts w:ascii="Arial" w:hAnsi="Arial" w:cs="Arial"/>
          <w:lang w:val="sr-Latn-CS"/>
        </w:rPr>
        <w:t>“Bušnje”</w:t>
      </w:r>
      <w:r w:rsidRPr="00E56DC2">
        <w:rPr>
          <w:rFonts w:ascii="Arial" w:hAnsi="Arial" w:cs="Arial"/>
          <w:lang w:val="sr-Latn-CS"/>
        </w:rPr>
        <w:t xml:space="preserve">. </w:t>
      </w:r>
    </w:p>
    <w:p w14:paraId="29055466" w14:textId="77777777" w:rsidR="0052524F" w:rsidRPr="00E56DC2" w:rsidRDefault="0052524F" w:rsidP="0052524F">
      <w:pPr>
        <w:spacing w:after="0" w:line="240" w:lineRule="auto"/>
        <w:jc w:val="both"/>
        <w:rPr>
          <w:rFonts w:ascii="Arial" w:hAnsi="Arial" w:cs="Arial"/>
        </w:rPr>
      </w:pPr>
    </w:p>
    <w:p w14:paraId="4C838999" w14:textId="77777777" w:rsidR="0052524F" w:rsidRPr="00E56DC2" w:rsidRDefault="0052524F" w:rsidP="0052524F">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6D42836D" w14:textId="77777777" w:rsidR="0052524F" w:rsidRPr="00E56DC2" w:rsidRDefault="0052524F" w:rsidP="0052524F">
      <w:pPr>
        <w:pStyle w:val="ListParagraph"/>
        <w:spacing w:after="0" w:line="240" w:lineRule="auto"/>
        <w:ind w:left="0"/>
        <w:contextualSpacing w:val="0"/>
        <w:jc w:val="both"/>
        <w:rPr>
          <w:rFonts w:ascii="Arial" w:hAnsi="Arial" w:cs="Arial"/>
          <w:lang w:val="sr-Latn-CS"/>
        </w:rPr>
      </w:pPr>
    </w:p>
    <w:p w14:paraId="2BB8EC6D"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FC766D">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52524F">
      <w:pPr>
        <w:suppressAutoHyphens w:val="0"/>
        <w:spacing w:after="0" w:line="240" w:lineRule="auto"/>
        <w:jc w:val="both"/>
        <w:rPr>
          <w:rFonts w:ascii="Arial" w:hAnsi="Arial" w:cs="Arial"/>
          <w:lang w:val="sr-Latn-CS"/>
        </w:rPr>
      </w:pPr>
    </w:p>
    <w:p w14:paraId="259AEEC7" w14:textId="77777777" w:rsidR="0052524F" w:rsidRPr="00E56DC2" w:rsidRDefault="0052524F" w:rsidP="0052524F">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14:paraId="48CBABA7" w14:textId="77777777" w:rsidR="00854F54" w:rsidRPr="00E56DC2" w:rsidRDefault="00854F54">
      <w:pPr>
        <w:rPr>
          <w:rFonts w:ascii="Arial" w:hAnsi="Arial" w:cs="Arial"/>
          <w:lang w:val="sr-Latn-CS"/>
        </w:rPr>
      </w:pPr>
    </w:p>
    <w:sectPr w:rsidR="00854F54" w:rsidRPr="00E56DC2"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15984" w14:textId="77777777" w:rsidR="00DF0E82" w:rsidRDefault="00DF0E82" w:rsidP="004B525C">
      <w:pPr>
        <w:spacing w:after="0" w:line="240" w:lineRule="auto"/>
      </w:pPr>
      <w:r>
        <w:separator/>
      </w:r>
    </w:p>
  </w:endnote>
  <w:endnote w:type="continuationSeparator" w:id="0">
    <w:p w14:paraId="103CE550" w14:textId="77777777" w:rsidR="00DF0E82" w:rsidRDefault="00DF0E82"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23"/>
      <w:gridCol w:w="8720"/>
    </w:tblGrid>
    <w:tr w:rsidR="00197550" w:rsidRPr="007B667D" w14:paraId="5269DD14" w14:textId="77777777" w:rsidTr="00436C34">
      <w:tc>
        <w:tcPr>
          <w:tcW w:w="540" w:type="dxa"/>
        </w:tcPr>
        <w:p w14:paraId="3ECAAF85" w14:textId="162ABEF0" w:rsidR="00197550" w:rsidRPr="002A27F9" w:rsidRDefault="00197550">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9E09F5" w:rsidRPr="009E09F5">
            <w:rPr>
              <w:rFonts w:ascii="Cambria" w:hAnsi="Cambria" w:cs="Calibri"/>
              <w:b/>
              <w:noProof/>
              <w:color w:val="4F81BD"/>
              <w:sz w:val="16"/>
              <w:szCs w:val="16"/>
            </w:rPr>
            <w:t>25</w:t>
          </w:r>
          <w:r w:rsidRPr="002A27F9">
            <w:rPr>
              <w:rFonts w:ascii="Cambria" w:hAnsi="Cambria" w:cs="Calibri"/>
              <w:b/>
              <w:noProof/>
              <w:color w:val="4F81BD"/>
              <w:sz w:val="16"/>
              <w:szCs w:val="16"/>
            </w:rPr>
            <w:fldChar w:fldCharType="end"/>
          </w:r>
        </w:p>
      </w:tc>
      <w:tc>
        <w:tcPr>
          <w:tcW w:w="9325" w:type="dxa"/>
        </w:tcPr>
        <w:p w14:paraId="00BC49DA" w14:textId="71E9AC55" w:rsidR="00197550" w:rsidRPr="002F04D7" w:rsidRDefault="00197550" w:rsidP="002D6F71">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”Bušnje”</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Pljevlja</w:t>
          </w:r>
        </w:p>
      </w:tc>
    </w:tr>
  </w:tbl>
  <w:p w14:paraId="42531A8A" w14:textId="77777777" w:rsidR="00197550" w:rsidRDefault="00197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B81C" w14:textId="77777777" w:rsidR="00DF0E82" w:rsidRDefault="00DF0E82" w:rsidP="004B525C">
      <w:pPr>
        <w:spacing w:after="0" w:line="240" w:lineRule="auto"/>
      </w:pPr>
      <w:r>
        <w:separator/>
      </w:r>
    </w:p>
  </w:footnote>
  <w:footnote w:type="continuationSeparator" w:id="0">
    <w:p w14:paraId="77342329" w14:textId="77777777" w:rsidR="00DF0E82" w:rsidRDefault="00DF0E82"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4"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4"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4"/>
  </w:num>
  <w:num w:numId="3">
    <w:abstractNumId w:val="54"/>
  </w:num>
  <w:num w:numId="4">
    <w:abstractNumId w:val="24"/>
  </w:num>
  <w:num w:numId="5">
    <w:abstractNumId w:val="33"/>
  </w:num>
  <w:num w:numId="6">
    <w:abstractNumId w:val="25"/>
  </w:num>
  <w:num w:numId="7">
    <w:abstractNumId w:val="38"/>
  </w:num>
  <w:num w:numId="8">
    <w:abstractNumId w:val="52"/>
  </w:num>
  <w:num w:numId="9">
    <w:abstractNumId w:val="39"/>
  </w:num>
  <w:num w:numId="10">
    <w:abstractNumId w:val="31"/>
  </w:num>
  <w:num w:numId="11">
    <w:abstractNumId w:val="26"/>
  </w:num>
  <w:num w:numId="12">
    <w:abstractNumId w:val="21"/>
  </w:num>
  <w:num w:numId="13">
    <w:abstractNumId w:val="23"/>
  </w:num>
  <w:num w:numId="14">
    <w:abstractNumId w:val="36"/>
  </w:num>
  <w:num w:numId="15">
    <w:abstractNumId w:val="29"/>
  </w:num>
  <w:num w:numId="16">
    <w:abstractNumId w:val="47"/>
  </w:num>
  <w:num w:numId="17">
    <w:abstractNumId w:val="20"/>
  </w:num>
  <w:num w:numId="18">
    <w:abstractNumId w:val="35"/>
  </w:num>
  <w:num w:numId="19">
    <w:abstractNumId w:val="50"/>
  </w:num>
  <w:num w:numId="20">
    <w:abstractNumId w:val="22"/>
  </w:num>
  <w:num w:numId="21">
    <w:abstractNumId w:val="48"/>
  </w:num>
  <w:num w:numId="22">
    <w:abstractNumId w:val="51"/>
  </w:num>
  <w:num w:numId="23">
    <w:abstractNumId w:val="45"/>
  </w:num>
  <w:num w:numId="24">
    <w:abstractNumId w:val="30"/>
  </w:num>
  <w:num w:numId="25">
    <w:abstractNumId w:val="32"/>
  </w:num>
  <w:num w:numId="26">
    <w:abstractNumId w:val="40"/>
  </w:num>
  <w:num w:numId="27">
    <w:abstractNumId w:val="42"/>
  </w:num>
  <w:num w:numId="28">
    <w:abstractNumId w:val="55"/>
  </w:num>
  <w:num w:numId="29">
    <w:abstractNumId w:val="44"/>
  </w:num>
  <w:num w:numId="30">
    <w:abstractNumId w:val="41"/>
  </w:num>
  <w:num w:numId="31">
    <w:abstractNumId w:val="46"/>
  </w:num>
  <w:num w:numId="32">
    <w:abstractNumId w:val="43"/>
  </w:num>
  <w:num w:numId="33">
    <w:abstractNumId w:val="53"/>
  </w:num>
  <w:num w:numId="34">
    <w:abstractNumId w:val="49"/>
  </w:num>
  <w:num w:numId="35">
    <w:abstractNumId w:val="28"/>
  </w:num>
  <w:num w:numId="36">
    <w:abstractNumId w:val="19"/>
  </w:num>
  <w:num w:numId="37">
    <w:abstractNumId w:val="37"/>
  </w:num>
  <w:num w:numId="38">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1C59"/>
    <w:rsid w:val="000743AA"/>
    <w:rsid w:val="000777DD"/>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685D"/>
    <w:rsid w:val="0013089B"/>
    <w:rsid w:val="00132993"/>
    <w:rsid w:val="0013316D"/>
    <w:rsid w:val="00133AE7"/>
    <w:rsid w:val="00133F38"/>
    <w:rsid w:val="00134D6A"/>
    <w:rsid w:val="00136AEA"/>
    <w:rsid w:val="001434D4"/>
    <w:rsid w:val="0014416D"/>
    <w:rsid w:val="00146A5A"/>
    <w:rsid w:val="00150E08"/>
    <w:rsid w:val="00151EB4"/>
    <w:rsid w:val="00151EE0"/>
    <w:rsid w:val="00153622"/>
    <w:rsid w:val="00154D07"/>
    <w:rsid w:val="00155CA3"/>
    <w:rsid w:val="001578F4"/>
    <w:rsid w:val="00160099"/>
    <w:rsid w:val="00165F0C"/>
    <w:rsid w:val="00167701"/>
    <w:rsid w:val="0017076C"/>
    <w:rsid w:val="00170C57"/>
    <w:rsid w:val="001716FB"/>
    <w:rsid w:val="00173FE2"/>
    <w:rsid w:val="00175925"/>
    <w:rsid w:val="00187C79"/>
    <w:rsid w:val="00193915"/>
    <w:rsid w:val="0019514F"/>
    <w:rsid w:val="00197550"/>
    <w:rsid w:val="00197D09"/>
    <w:rsid w:val="001A0011"/>
    <w:rsid w:val="001A204D"/>
    <w:rsid w:val="001A335B"/>
    <w:rsid w:val="001A3449"/>
    <w:rsid w:val="001A3C67"/>
    <w:rsid w:val="001A4B90"/>
    <w:rsid w:val="001B3770"/>
    <w:rsid w:val="001B54E3"/>
    <w:rsid w:val="001B697C"/>
    <w:rsid w:val="001B7041"/>
    <w:rsid w:val="001B70C6"/>
    <w:rsid w:val="001C4B40"/>
    <w:rsid w:val="001C4FAF"/>
    <w:rsid w:val="001C61D2"/>
    <w:rsid w:val="001C6534"/>
    <w:rsid w:val="001C71CD"/>
    <w:rsid w:val="001D5F57"/>
    <w:rsid w:val="001D6C2E"/>
    <w:rsid w:val="001E0CCA"/>
    <w:rsid w:val="001E1CB4"/>
    <w:rsid w:val="001E49DB"/>
    <w:rsid w:val="001E4CB5"/>
    <w:rsid w:val="001E4D4F"/>
    <w:rsid w:val="001E5209"/>
    <w:rsid w:val="001F4603"/>
    <w:rsid w:val="002019F1"/>
    <w:rsid w:val="002028C1"/>
    <w:rsid w:val="00205A29"/>
    <w:rsid w:val="0021175D"/>
    <w:rsid w:val="00211CEE"/>
    <w:rsid w:val="00214A92"/>
    <w:rsid w:val="00214BA3"/>
    <w:rsid w:val="00214CB0"/>
    <w:rsid w:val="00217462"/>
    <w:rsid w:val="00217E90"/>
    <w:rsid w:val="0022437E"/>
    <w:rsid w:val="00224ADD"/>
    <w:rsid w:val="002305FB"/>
    <w:rsid w:val="00230A7A"/>
    <w:rsid w:val="002313C7"/>
    <w:rsid w:val="0023421A"/>
    <w:rsid w:val="00236A09"/>
    <w:rsid w:val="00236CDB"/>
    <w:rsid w:val="0024252D"/>
    <w:rsid w:val="00244E1B"/>
    <w:rsid w:val="002456D9"/>
    <w:rsid w:val="00245953"/>
    <w:rsid w:val="00251A33"/>
    <w:rsid w:val="00252C3C"/>
    <w:rsid w:val="00254131"/>
    <w:rsid w:val="002558EF"/>
    <w:rsid w:val="00255ABC"/>
    <w:rsid w:val="00272BC7"/>
    <w:rsid w:val="00272CCD"/>
    <w:rsid w:val="00276888"/>
    <w:rsid w:val="002769EE"/>
    <w:rsid w:val="0028180A"/>
    <w:rsid w:val="002921A0"/>
    <w:rsid w:val="002957A7"/>
    <w:rsid w:val="00297F2E"/>
    <w:rsid w:val="002A27F9"/>
    <w:rsid w:val="002A433B"/>
    <w:rsid w:val="002A55CC"/>
    <w:rsid w:val="002A75F1"/>
    <w:rsid w:val="002B0C60"/>
    <w:rsid w:val="002B2F8E"/>
    <w:rsid w:val="002B33FA"/>
    <w:rsid w:val="002B4633"/>
    <w:rsid w:val="002B6E92"/>
    <w:rsid w:val="002C2D24"/>
    <w:rsid w:val="002C63AC"/>
    <w:rsid w:val="002C679D"/>
    <w:rsid w:val="002C709B"/>
    <w:rsid w:val="002D08E2"/>
    <w:rsid w:val="002D205C"/>
    <w:rsid w:val="002D2601"/>
    <w:rsid w:val="002D5468"/>
    <w:rsid w:val="002D6F71"/>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B10"/>
    <w:rsid w:val="00336C95"/>
    <w:rsid w:val="00341DC2"/>
    <w:rsid w:val="00342E4C"/>
    <w:rsid w:val="00346014"/>
    <w:rsid w:val="003477BE"/>
    <w:rsid w:val="0035541E"/>
    <w:rsid w:val="00356F6D"/>
    <w:rsid w:val="00362691"/>
    <w:rsid w:val="00367FF2"/>
    <w:rsid w:val="00380CD9"/>
    <w:rsid w:val="003814AF"/>
    <w:rsid w:val="003836E6"/>
    <w:rsid w:val="003852A0"/>
    <w:rsid w:val="00386BAD"/>
    <w:rsid w:val="00387D73"/>
    <w:rsid w:val="00397EDE"/>
    <w:rsid w:val="003A35CA"/>
    <w:rsid w:val="003A48E7"/>
    <w:rsid w:val="003A552D"/>
    <w:rsid w:val="003A5A2F"/>
    <w:rsid w:val="003A6909"/>
    <w:rsid w:val="003B180A"/>
    <w:rsid w:val="003B7A63"/>
    <w:rsid w:val="003B7BF4"/>
    <w:rsid w:val="003C0AA3"/>
    <w:rsid w:val="003C0E3D"/>
    <w:rsid w:val="003C3CE5"/>
    <w:rsid w:val="003C5489"/>
    <w:rsid w:val="003D5F48"/>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53A3"/>
    <w:rsid w:val="004554D7"/>
    <w:rsid w:val="00455677"/>
    <w:rsid w:val="004569BD"/>
    <w:rsid w:val="0046668E"/>
    <w:rsid w:val="004726C5"/>
    <w:rsid w:val="00473255"/>
    <w:rsid w:val="00473770"/>
    <w:rsid w:val="00474719"/>
    <w:rsid w:val="0048423A"/>
    <w:rsid w:val="00484F44"/>
    <w:rsid w:val="00486798"/>
    <w:rsid w:val="00487870"/>
    <w:rsid w:val="004927AD"/>
    <w:rsid w:val="004959EE"/>
    <w:rsid w:val="004A0630"/>
    <w:rsid w:val="004B525C"/>
    <w:rsid w:val="004B558D"/>
    <w:rsid w:val="004B5FCB"/>
    <w:rsid w:val="004C0E0B"/>
    <w:rsid w:val="004C2FC5"/>
    <w:rsid w:val="004C7585"/>
    <w:rsid w:val="004C772D"/>
    <w:rsid w:val="004D4549"/>
    <w:rsid w:val="004D63DD"/>
    <w:rsid w:val="004E2364"/>
    <w:rsid w:val="004E2AB4"/>
    <w:rsid w:val="004F1C0B"/>
    <w:rsid w:val="004F3CB4"/>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0E8"/>
    <w:rsid w:val="005278F9"/>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5647"/>
    <w:rsid w:val="005657FD"/>
    <w:rsid w:val="005677F9"/>
    <w:rsid w:val="005713C2"/>
    <w:rsid w:val="00571C7A"/>
    <w:rsid w:val="00574A91"/>
    <w:rsid w:val="00574BC1"/>
    <w:rsid w:val="005751DD"/>
    <w:rsid w:val="00577044"/>
    <w:rsid w:val="005778F9"/>
    <w:rsid w:val="00581343"/>
    <w:rsid w:val="00581E78"/>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6015B2"/>
    <w:rsid w:val="00604855"/>
    <w:rsid w:val="006145AB"/>
    <w:rsid w:val="00614EFB"/>
    <w:rsid w:val="00620199"/>
    <w:rsid w:val="006227DA"/>
    <w:rsid w:val="006245BE"/>
    <w:rsid w:val="006265CD"/>
    <w:rsid w:val="00631ED1"/>
    <w:rsid w:val="00633FE6"/>
    <w:rsid w:val="006418C5"/>
    <w:rsid w:val="00647A0E"/>
    <w:rsid w:val="00647BE3"/>
    <w:rsid w:val="006601C4"/>
    <w:rsid w:val="006604BD"/>
    <w:rsid w:val="00660C5E"/>
    <w:rsid w:val="00661636"/>
    <w:rsid w:val="0066233A"/>
    <w:rsid w:val="006631C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B1066"/>
    <w:rsid w:val="006B1948"/>
    <w:rsid w:val="006B1F16"/>
    <w:rsid w:val="006B765D"/>
    <w:rsid w:val="006B7A9A"/>
    <w:rsid w:val="006C1A88"/>
    <w:rsid w:val="006C3F4A"/>
    <w:rsid w:val="006C4D9F"/>
    <w:rsid w:val="006C7B7A"/>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6028"/>
    <w:rsid w:val="00716225"/>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95CCE"/>
    <w:rsid w:val="007A0970"/>
    <w:rsid w:val="007A0AA4"/>
    <w:rsid w:val="007A6494"/>
    <w:rsid w:val="007B2ACD"/>
    <w:rsid w:val="007B667D"/>
    <w:rsid w:val="007C11EE"/>
    <w:rsid w:val="007C47EF"/>
    <w:rsid w:val="007C6913"/>
    <w:rsid w:val="007C7B48"/>
    <w:rsid w:val="007D06C9"/>
    <w:rsid w:val="007D363A"/>
    <w:rsid w:val="007D5270"/>
    <w:rsid w:val="007E365E"/>
    <w:rsid w:val="007E4CAB"/>
    <w:rsid w:val="007E55D5"/>
    <w:rsid w:val="007E6AF6"/>
    <w:rsid w:val="007E6D9B"/>
    <w:rsid w:val="007E7F40"/>
    <w:rsid w:val="007F3CA8"/>
    <w:rsid w:val="007F4E46"/>
    <w:rsid w:val="007F7580"/>
    <w:rsid w:val="008065D0"/>
    <w:rsid w:val="00810064"/>
    <w:rsid w:val="00810E97"/>
    <w:rsid w:val="008142C1"/>
    <w:rsid w:val="00820A1A"/>
    <w:rsid w:val="008224E6"/>
    <w:rsid w:val="008227F5"/>
    <w:rsid w:val="00823143"/>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70E21"/>
    <w:rsid w:val="008804EC"/>
    <w:rsid w:val="00884AD9"/>
    <w:rsid w:val="00885CFC"/>
    <w:rsid w:val="00886976"/>
    <w:rsid w:val="00890ABA"/>
    <w:rsid w:val="00891043"/>
    <w:rsid w:val="008916D9"/>
    <w:rsid w:val="00891961"/>
    <w:rsid w:val="00894876"/>
    <w:rsid w:val="00896CBD"/>
    <w:rsid w:val="00896F3A"/>
    <w:rsid w:val="008A017B"/>
    <w:rsid w:val="008A1458"/>
    <w:rsid w:val="008A27DF"/>
    <w:rsid w:val="008A464B"/>
    <w:rsid w:val="008A5352"/>
    <w:rsid w:val="008A6ED6"/>
    <w:rsid w:val="008B02F5"/>
    <w:rsid w:val="008B57F1"/>
    <w:rsid w:val="008B6077"/>
    <w:rsid w:val="008B6DB0"/>
    <w:rsid w:val="008B7718"/>
    <w:rsid w:val="008B7C9F"/>
    <w:rsid w:val="008C034F"/>
    <w:rsid w:val="008C03EC"/>
    <w:rsid w:val="008C040F"/>
    <w:rsid w:val="008C085B"/>
    <w:rsid w:val="008C2694"/>
    <w:rsid w:val="008C574F"/>
    <w:rsid w:val="008D08A0"/>
    <w:rsid w:val="008D2A03"/>
    <w:rsid w:val="008D37DF"/>
    <w:rsid w:val="008D636E"/>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3967"/>
    <w:rsid w:val="0097368A"/>
    <w:rsid w:val="00980C0D"/>
    <w:rsid w:val="00982786"/>
    <w:rsid w:val="00985192"/>
    <w:rsid w:val="0098674A"/>
    <w:rsid w:val="00987569"/>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E09F5"/>
    <w:rsid w:val="009E4344"/>
    <w:rsid w:val="009E6167"/>
    <w:rsid w:val="009F11D3"/>
    <w:rsid w:val="009F5BFE"/>
    <w:rsid w:val="009F6291"/>
    <w:rsid w:val="00A01E7D"/>
    <w:rsid w:val="00A04177"/>
    <w:rsid w:val="00A0672D"/>
    <w:rsid w:val="00A10F5E"/>
    <w:rsid w:val="00A12484"/>
    <w:rsid w:val="00A16483"/>
    <w:rsid w:val="00A23B41"/>
    <w:rsid w:val="00A32784"/>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6CA"/>
    <w:rsid w:val="00AE2C9E"/>
    <w:rsid w:val="00AE32A2"/>
    <w:rsid w:val="00AF26B0"/>
    <w:rsid w:val="00AF4391"/>
    <w:rsid w:val="00AF4E04"/>
    <w:rsid w:val="00AF4E4B"/>
    <w:rsid w:val="00AF5478"/>
    <w:rsid w:val="00AF5538"/>
    <w:rsid w:val="00AF62D9"/>
    <w:rsid w:val="00B0622F"/>
    <w:rsid w:val="00B06C61"/>
    <w:rsid w:val="00B07444"/>
    <w:rsid w:val="00B10DC9"/>
    <w:rsid w:val="00B167B3"/>
    <w:rsid w:val="00B172C7"/>
    <w:rsid w:val="00B17AB8"/>
    <w:rsid w:val="00B211B1"/>
    <w:rsid w:val="00B2190B"/>
    <w:rsid w:val="00B21D7F"/>
    <w:rsid w:val="00B23B59"/>
    <w:rsid w:val="00B23E01"/>
    <w:rsid w:val="00B32052"/>
    <w:rsid w:val="00B32CC6"/>
    <w:rsid w:val="00B33171"/>
    <w:rsid w:val="00B3689E"/>
    <w:rsid w:val="00B44EAA"/>
    <w:rsid w:val="00B52FC8"/>
    <w:rsid w:val="00B56D79"/>
    <w:rsid w:val="00B606FC"/>
    <w:rsid w:val="00B617F3"/>
    <w:rsid w:val="00B65980"/>
    <w:rsid w:val="00B70B23"/>
    <w:rsid w:val="00B745F9"/>
    <w:rsid w:val="00B75CCB"/>
    <w:rsid w:val="00B84B86"/>
    <w:rsid w:val="00B87771"/>
    <w:rsid w:val="00B87F75"/>
    <w:rsid w:val="00B965FA"/>
    <w:rsid w:val="00BA0BD8"/>
    <w:rsid w:val="00BA59FC"/>
    <w:rsid w:val="00BA5DA7"/>
    <w:rsid w:val="00BB64BE"/>
    <w:rsid w:val="00BB7584"/>
    <w:rsid w:val="00BC305A"/>
    <w:rsid w:val="00BC51D4"/>
    <w:rsid w:val="00BC52A0"/>
    <w:rsid w:val="00BC5E13"/>
    <w:rsid w:val="00BC5F79"/>
    <w:rsid w:val="00BD0683"/>
    <w:rsid w:val="00BD439E"/>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6113"/>
    <w:rsid w:val="00C10566"/>
    <w:rsid w:val="00C12E10"/>
    <w:rsid w:val="00C21E4F"/>
    <w:rsid w:val="00C2223A"/>
    <w:rsid w:val="00C27543"/>
    <w:rsid w:val="00C276F5"/>
    <w:rsid w:val="00C308F6"/>
    <w:rsid w:val="00C31C3C"/>
    <w:rsid w:val="00C34AFF"/>
    <w:rsid w:val="00C4325F"/>
    <w:rsid w:val="00C4558C"/>
    <w:rsid w:val="00C47196"/>
    <w:rsid w:val="00C500BF"/>
    <w:rsid w:val="00C503F5"/>
    <w:rsid w:val="00C51D13"/>
    <w:rsid w:val="00C52256"/>
    <w:rsid w:val="00C53539"/>
    <w:rsid w:val="00C637FD"/>
    <w:rsid w:val="00C663DC"/>
    <w:rsid w:val="00C66C8D"/>
    <w:rsid w:val="00C66E35"/>
    <w:rsid w:val="00C66E94"/>
    <w:rsid w:val="00C6747E"/>
    <w:rsid w:val="00C716EA"/>
    <w:rsid w:val="00C71CDF"/>
    <w:rsid w:val="00C728D0"/>
    <w:rsid w:val="00C766B1"/>
    <w:rsid w:val="00C7797D"/>
    <w:rsid w:val="00C80399"/>
    <w:rsid w:val="00C81F7B"/>
    <w:rsid w:val="00C848BF"/>
    <w:rsid w:val="00C87E5D"/>
    <w:rsid w:val="00C87EB8"/>
    <w:rsid w:val="00C96B3F"/>
    <w:rsid w:val="00C97682"/>
    <w:rsid w:val="00CA26CC"/>
    <w:rsid w:val="00CA3E96"/>
    <w:rsid w:val="00CA4F16"/>
    <w:rsid w:val="00CA5F75"/>
    <w:rsid w:val="00CA7B9C"/>
    <w:rsid w:val="00CB01AB"/>
    <w:rsid w:val="00CB2232"/>
    <w:rsid w:val="00CB3C43"/>
    <w:rsid w:val="00CB4C81"/>
    <w:rsid w:val="00CB788A"/>
    <w:rsid w:val="00CC2143"/>
    <w:rsid w:val="00CC5963"/>
    <w:rsid w:val="00CC7A01"/>
    <w:rsid w:val="00CD2F6C"/>
    <w:rsid w:val="00CD43ED"/>
    <w:rsid w:val="00CE5CC1"/>
    <w:rsid w:val="00CF325C"/>
    <w:rsid w:val="00CF3CA0"/>
    <w:rsid w:val="00D020C5"/>
    <w:rsid w:val="00D10081"/>
    <w:rsid w:val="00D1122B"/>
    <w:rsid w:val="00D15439"/>
    <w:rsid w:val="00D16BC1"/>
    <w:rsid w:val="00D171CD"/>
    <w:rsid w:val="00D2149E"/>
    <w:rsid w:val="00D23A84"/>
    <w:rsid w:val="00D244BB"/>
    <w:rsid w:val="00D24705"/>
    <w:rsid w:val="00D251A2"/>
    <w:rsid w:val="00D3259F"/>
    <w:rsid w:val="00D35018"/>
    <w:rsid w:val="00D3577D"/>
    <w:rsid w:val="00D45723"/>
    <w:rsid w:val="00D558CA"/>
    <w:rsid w:val="00D565F8"/>
    <w:rsid w:val="00D57198"/>
    <w:rsid w:val="00D65B06"/>
    <w:rsid w:val="00D71A78"/>
    <w:rsid w:val="00D74639"/>
    <w:rsid w:val="00D748AA"/>
    <w:rsid w:val="00D748F0"/>
    <w:rsid w:val="00D90439"/>
    <w:rsid w:val="00D9633D"/>
    <w:rsid w:val="00DA1198"/>
    <w:rsid w:val="00DA4130"/>
    <w:rsid w:val="00DA56A3"/>
    <w:rsid w:val="00DB20CB"/>
    <w:rsid w:val="00DB58E7"/>
    <w:rsid w:val="00DB67D5"/>
    <w:rsid w:val="00DC0967"/>
    <w:rsid w:val="00DC0E2F"/>
    <w:rsid w:val="00DC2B5C"/>
    <w:rsid w:val="00DC4DE6"/>
    <w:rsid w:val="00DC4E40"/>
    <w:rsid w:val="00DC541C"/>
    <w:rsid w:val="00DC5CB5"/>
    <w:rsid w:val="00DC6156"/>
    <w:rsid w:val="00DC7002"/>
    <w:rsid w:val="00DC72A9"/>
    <w:rsid w:val="00DD095F"/>
    <w:rsid w:val="00DD4FE1"/>
    <w:rsid w:val="00DD61B3"/>
    <w:rsid w:val="00DD6C67"/>
    <w:rsid w:val="00DE08EB"/>
    <w:rsid w:val="00DE2535"/>
    <w:rsid w:val="00DE3FED"/>
    <w:rsid w:val="00DE5927"/>
    <w:rsid w:val="00DE62E6"/>
    <w:rsid w:val="00DE6E30"/>
    <w:rsid w:val="00DE77C4"/>
    <w:rsid w:val="00DF0DD3"/>
    <w:rsid w:val="00DF0E82"/>
    <w:rsid w:val="00DF179C"/>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743B"/>
    <w:rsid w:val="00E31024"/>
    <w:rsid w:val="00E34A11"/>
    <w:rsid w:val="00E36FD9"/>
    <w:rsid w:val="00E36FF8"/>
    <w:rsid w:val="00E42519"/>
    <w:rsid w:val="00E52914"/>
    <w:rsid w:val="00E53B7A"/>
    <w:rsid w:val="00E54EB9"/>
    <w:rsid w:val="00E5571B"/>
    <w:rsid w:val="00E55B97"/>
    <w:rsid w:val="00E56DC2"/>
    <w:rsid w:val="00E6075F"/>
    <w:rsid w:val="00E627FC"/>
    <w:rsid w:val="00E64E02"/>
    <w:rsid w:val="00E67878"/>
    <w:rsid w:val="00E70D68"/>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36D1"/>
    <w:rsid w:val="00F7754B"/>
    <w:rsid w:val="00F83964"/>
    <w:rsid w:val="00F904D0"/>
    <w:rsid w:val="00F91100"/>
    <w:rsid w:val="00F91304"/>
    <w:rsid w:val="00F9250D"/>
    <w:rsid w:val="00F92A0B"/>
    <w:rsid w:val="00F94638"/>
    <w:rsid w:val="00F96047"/>
    <w:rsid w:val="00FA2436"/>
    <w:rsid w:val="00FA73E2"/>
    <w:rsid w:val="00FB1688"/>
    <w:rsid w:val="00FB2D4B"/>
    <w:rsid w:val="00FB3173"/>
    <w:rsid w:val="00FB407E"/>
    <w:rsid w:val="00FB68E3"/>
    <w:rsid w:val="00FC0B71"/>
    <w:rsid w:val="00FC26AB"/>
    <w:rsid w:val="00FC2C3E"/>
    <w:rsid w:val="00FC5D14"/>
    <w:rsid w:val="00FC66B2"/>
    <w:rsid w:val="00FC766D"/>
    <w:rsid w:val="00FD18AA"/>
    <w:rsid w:val="00FD2BCF"/>
    <w:rsid w:val="00FD4E02"/>
    <w:rsid w:val="00FD6E0A"/>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F51DADE2-8502-4F60-91B4-BEDA5FC0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47637-8239-4400-BD2D-70F1EBE5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27</Pages>
  <Words>9759</Words>
  <Characters>55628</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86</cp:revision>
  <cp:lastPrinted>2021-08-03T05:33:00Z</cp:lastPrinted>
  <dcterms:created xsi:type="dcterms:W3CDTF">2021-10-27T06:10:00Z</dcterms:created>
  <dcterms:modified xsi:type="dcterms:W3CDTF">2021-11-05T08:29:00Z</dcterms:modified>
</cp:coreProperties>
</file>